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CA" w:rsidRDefault="00A50016">
      <w:pPr>
        <w:pStyle w:val="affffff3"/>
        <w:framePr w:wrap="around"/>
        <w:rPr>
          <w:rFonts w:ascii="Times New Roman" w:hAnsi="Times New Roman"/>
        </w:rPr>
      </w:pPr>
      <w:r>
        <w:rPr>
          <w:rFonts w:ascii="Times New Roman" w:hAnsi="Times New Roman"/>
        </w:rPr>
        <w:t> </w:t>
      </w:r>
    </w:p>
    <w:p w:rsidR="00CF31CA" w:rsidRDefault="00CF31CA">
      <w:pPr>
        <w:pStyle w:val="affffff3"/>
        <w:framePr w:wrap="around"/>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CF31CA">
        <w:tc>
          <w:tcPr>
            <w:tcW w:w="9854" w:type="dxa"/>
            <w:tcBorders>
              <w:top w:val="nil"/>
              <w:left w:val="nil"/>
              <w:bottom w:val="nil"/>
              <w:right w:val="nil"/>
            </w:tcBorders>
          </w:tcPr>
          <w:p w:rsidR="00CF31CA" w:rsidRDefault="00A50016">
            <w:pPr>
              <w:pStyle w:val="affffff3"/>
              <w:framePr w:wrap="around"/>
              <w:rPr>
                <w:rFonts w:ascii="Times New Roman" w:eastAsia="宋体" w:hAnsi="Times New Roman"/>
              </w:rPr>
            </w:pPr>
            <w:r>
              <w:rPr>
                <w:rFonts w:ascii="Times New Roman" w:eastAsia="宋体" w:hAnsi="Times New Roman"/>
                <w:noProof/>
              </w:rPr>
              <mc:AlternateContent>
                <mc:Choice Requires="wps">
                  <w:drawing>
                    <wp:anchor distT="0" distB="0" distL="114300" distR="114300" simplePos="0" relativeHeight="251655680"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bodyPr wrap="square" upright="1"/>
                          </wps:wsp>
                        </a:graphicData>
                      </a:graphic>
                    </wp:anchor>
                  </w:drawing>
                </mc:Choice>
                <mc:Fallback>
                  <w:pict>
                    <v:rect w14:anchorId="042DC11F" id="BAH" o:spid="_x0000_s1026" style="position:absolute;left:0;text-align:left;margin-left:-5.25pt;margin-top:0;width:68.25pt;height:15.6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EngEAACcDAAAOAAAAZHJzL2Uyb0RvYy54bWysUs1u2zAMvhfoOwi6N44DNE2NOMW2Iu1h&#10;aAt0ewBFlmwB+iupxMnbj1KyrO1uw3ygSfH3+8jl3d5ZtlOAJviW15MpZ8rL0Bnft/znj/XVgjNM&#10;wnfCBq9aflDI71aXF8sxNmoWhmA7BYyKeGzG2PIhpdhUFcpBOYGTEJUnpw7gRCIT+qoDMVJ1Z6vZ&#10;dDqvxgBdhCAVIr3eH518VeprrWR61hpVYrblNFsqEorcZFmtlqLpQcTByNMY4h+mcMJ4anoudS+S&#10;YFswf5VyRkLAoNNEBlcFrY1UBQOhqaef0LwOIqqChcjBeKYJ/19Z+bR7AWa6ls8488LRir5+ecy0&#10;jBEb8r7GFzhZSGrGuNfg8p+mZ/tC5eFMpdonJulxMZ/f3FxzJslV3y7qWaG6+pMcAdODCo5lpeVA&#10;myoEit13TNSQQn+H5F4YrOnWxtpiQL/5ZoHtBG11Xb48MaV8CLM+B/uQ047u44sqd3Fqk2EegWVt&#10;E7oD8THSQbQc37YCFGfbCKYfaMi6dMlxtI3S73Q5ed3vbdLf3/fqFwAAAP//AwBQSwMEFAAGAAgA&#10;AAAhAE//4CzcAAAABwEAAA8AAABkcnMvZG93bnJldi54bWxMj8FOwzAQRO9I/IO1SL21dtI2gpBN&#10;hZB6KhxokbhuYzeJiNchdtrw93VPcJvVjGbeFpvJduJsBt86RkgWCoThyumWa4TPw3b+CMIHYk2d&#10;Y4Pwazxsyvu7gnLtLvxhzvtQi1jCPieEJoQ+l9JXjbHkF643HL2TGyyFeA611ANdYrntZKpUJi21&#10;HBca6s1rY6rv/WgRKFvpn/fT8u2wGzN6qie1XX8pxNnD9PIMIpgp/IXhhh/RoYxMRzey9qJDmCdq&#10;HaMI8aObnWZRHBGWSQqyLOR//vIKAAD//wMAUEsBAi0AFAAGAAgAAAAhALaDOJL+AAAA4QEAABMA&#10;AAAAAAAAAAAAAAAAAAAAAFtDb250ZW50X1R5cGVzXS54bWxQSwECLQAUAAYACAAAACEAOP0h/9YA&#10;AACUAQAACwAAAAAAAAAAAAAAAAAvAQAAX3JlbHMvLnJlbHNQSwECLQAUAAYACAAAACEA6/4HBJ4B&#10;AAAnAwAADgAAAAAAAAAAAAAAAAAuAgAAZHJzL2Uyb0RvYy54bWxQSwECLQAUAAYACAAAACEAT//g&#10;LNwAAAAHAQAADwAAAAAAAAAAAAAAAAD4AwAAZHJzL2Rvd25yZXYueG1sUEsFBgAAAAAEAAQA8wAA&#10;AAEFAAAAAA==&#10;" stroked="f"/>
                  </w:pict>
                </mc:Fallback>
              </mc:AlternateContent>
            </w:r>
            <w:r>
              <w:rPr>
                <w:rFonts w:ascii="Times New Roman" w:eastAsia="宋体" w:hAnsi="Times New Roman"/>
              </w:rPr>
              <w:t xml:space="preserve">ICS 67.080.20 </w:t>
            </w:r>
          </w:p>
          <w:p w:rsidR="00CF31CA" w:rsidRDefault="00A50016">
            <w:pPr>
              <w:pStyle w:val="affffff3"/>
              <w:framePr w:wrap="around"/>
              <w:rPr>
                <w:rFonts w:ascii="Times New Roman" w:hAnsi="Times New Roman"/>
              </w:rPr>
            </w:pPr>
            <w:r>
              <w:rPr>
                <w:rFonts w:ascii="Times New Roman" w:hAnsi="Times New Roman"/>
              </w:rPr>
              <w:t xml:space="preserve">CCS </w:t>
            </w:r>
            <w:r>
              <w:rPr>
                <w:rFonts w:ascii="Times New Roman" w:eastAsia="宋体" w:hAnsi="Times New Roman"/>
              </w:rPr>
              <w:t>B 31</w:t>
            </w:r>
          </w:p>
        </w:tc>
      </w:tr>
    </w:tbl>
    <w:p w:rsidR="00CF31CA" w:rsidRDefault="00A50016">
      <w:pPr>
        <w:pStyle w:val="affffff4"/>
        <w:framePr w:wrap="around"/>
        <w:rPr>
          <w:rFonts w:ascii="Times New Roman" w:hAnsi="Times New Roman"/>
        </w:rPr>
      </w:pPr>
      <w:r>
        <w:rPr>
          <w:rFonts w:ascii="Times New Roman" w:hAnsi="Times New Roman"/>
        </w:rPr>
        <w:t>DB4102</w:t>
      </w:r>
    </w:p>
    <w:p w:rsidR="00CF31CA" w:rsidRDefault="00A50016">
      <w:pPr>
        <w:pStyle w:val="afffff8"/>
        <w:framePr w:wrap="around"/>
        <w:rPr>
          <w:rFonts w:ascii="Times New Roman" w:hAnsi="Times New Roman"/>
        </w:rPr>
      </w:pPr>
      <w:r>
        <w:rPr>
          <w:rFonts w:ascii="Times New Roman" w:hAnsi="Times New Roman"/>
        </w:rPr>
        <w:t>开封市地方标准</w:t>
      </w:r>
    </w:p>
    <w:p w:rsidR="00CF31CA" w:rsidRDefault="00A50016">
      <w:pPr>
        <w:pStyle w:val="21"/>
        <w:framePr w:wrap="around"/>
        <w:rPr>
          <w:rFonts w:hAnsi="Times New Roman"/>
          <w:bCs/>
          <w:color w:val="000000" w:themeColor="text1"/>
        </w:rPr>
      </w:pPr>
      <w:r>
        <w:rPr>
          <w:rFonts w:hAnsi="Times New Roman"/>
          <w:bCs/>
          <w:color w:val="000000" w:themeColor="text1"/>
        </w:rPr>
        <w:t xml:space="preserve">DB4102/T </w:t>
      </w:r>
      <w:r>
        <w:rPr>
          <w:rFonts w:hAnsi="Times New Roman" w:hint="eastAsia"/>
          <w:bCs/>
          <w:color w:val="000000" w:themeColor="text1"/>
        </w:rPr>
        <w:t>031</w:t>
      </w:r>
      <w:r>
        <w:rPr>
          <w:rFonts w:hAnsi="Times New Roman"/>
          <w:bCs/>
          <w:color w:val="000000" w:themeColor="text1"/>
        </w:rPr>
        <w:t>—</w:t>
      </w:r>
      <w:r>
        <w:rPr>
          <w:rFonts w:hAnsi="Times New Roman" w:hint="eastAsia"/>
          <w:bCs/>
          <w:color w:val="000000" w:themeColor="text1"/>
        </w:rPr>
        <w:t>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CF31CA">
        <w:tc>
          <w:tcPr>
            <w:tcW w:w="4678" w:type="dxa"/>
            <w:tcBorders>
              <w:top w:val="nil"/>
              <w:left w:val="nil"/>
              <w:bottom w:val="nil"/>
              <w:right w:val="nil"/>
            </w:tcBorders>
          </w:tcPr>
          <w:p w:rsidR="00CF31CA" w:rsidRDefault="00A50016">
            <w:pPr>
              <w:pStyle w:val="afffffc"/>
              <w:framePr w:wrap="around"/>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670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bodyPr wrap="square" upright="1"/>
                          </wps:wsp>
                        </a:graphicData>
                      </a:graphic>
                    </wp:anchor>
                  </w:drawing>
                </mc:Choice>
                <mc:Fallback>
                  <w:pict>
                    <v:rect w14:anchorId="6C0491F1" id="DT" o:spid="_x0000_s1026" style="position:absolute;left:0;text-align:left;margin-left:372.8pt;margin-top:2.7pt;width:90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zQmQEAACcDAAAOAAAAZHJzL2Uyb0RvYy54bWysUk1v2zAMvQ/ofxB0b2ynQ1EYcXpokF6G&#10;rUC7H6DIki1AXyWVOPn3o2Qv67bbMB9kUqQe+R65eTw7y04K0ATf8WZVc6a8DL3xQ8e/v+1vHzjD&#10;JHwvbPCq4xeF/HF782kzxVatwxhsr4ARiMd2ih0fU4ptVaEclRO4ClF5CuoATiRyYah6EBOhO1ut&#10;6/q+mgL0EYJUiHS7m4N8W/C1VjJ90xpVYrbj1FsqJ5TzkM9quxHtACKORi5tiH/owgnjqegVaieS&#10;YEcwf0E5IyFg0Gklg6uC1kaqwoHYNPUfbF5HEVXhQuJgvMqE/w9Wfj29ADM9zY4zLxyNaPeWVZki&#10;thR8jS+weEhmpnjW4PKfmmfnouTlqqQ6Jybpsmk+39U1CS4ptl4/3JNNMNWv1xEwPavgWDY6DjSp&#10;IqA4fcE0p/5MycUwWNPvjbXFgeHwZIGdBE11X74F/bc063OyD/nZjDjfqLIXS5nMc2aWrUPoL6TH&#10;RAvRcXw/ClCcHSOYYaQmm1Il59E0Cptlc/K4P/pkf9zv7Q8AAAD//wMAUEsDBBQABgAIAAAAIQDM&#10;ue643QAAAAgBAAAPAAAAZHJzL2Rvd25yZXYueG1sTI/BTsMwEETvSPyDtUjcqNPihDbNpkJIPQEH&#10;WiSu23ibRMR2iJ02/D3uiR5HM5p5U2wm04kTD751FmE+S0CwrZxubY3wud8+LEH4QFZT5ywj/LKH&#10;TXl7U1Cu3dl+8GkXahFLrM8JoQmhz6X0VcOG/Mz1bKN3dIOhEOVQSz3QOZabTi6SJJOGWhsXGur5&#10;peHqezcaBMqU/nk/Pr7tX8eMVvWUbNOvBPH+bnpegwg8hf8wXPAjOpSR6eBGq73oEJ5UmsUoQqpA&#10;RH+1uOgDgporkGUhrw+UfwAAAP//AwBQSwECLQAUAAYACAAAACEAtoM4kv4AAADhAQAAEwAAAAAA&#10;AAAAAAAAAAAAAAAAW0NvbnRlbnRfVHlwZXNdLnhtbFBLAQItABQABgAIAAAAIQA4/SH/1gAAAJQB&#10;AAALAAAAAAAAAAAAAAAAAC8BAABfcmVscy8ucmVsc1BLAQItABQABgAIAAAAIQCQLHzQmQEAACcD&#10;AAAOAAAAAAAAAAAAAAAAAC4CAABkcnMvZTJvRG9jLnhtbFBLAQItABQABgAIAAAAIQDMue643QAA&#10;AAgBAAAPAAAAAAAAAAAAAAAAAPMDAABkcnMvZG93bnJldi54bWxQSwUGAAAAAAQABADzAAAA/QQA&#10;AAAA&#10;" stroked="f"/>
                  </w:pict>
                </mc:Fallback>
              </mc:AlternateContent>
            </w:r>
          </w:p>
        </w:tc>
        <w:tc>
          <w:tcPr>
            <w:tcW w:w="4678" w:type="dxa"/>
            <w:tcBorders>
              <w:top w:val="nil"/>
              <w:left w:val="nil"/>
              <w:bottom w:val="nil"/>
              <w:right w:val="nil"/>
            </w:tcBorders>
          </w:tcPr>
          <w:p w:rsidR="00CF31CA" w:rsidRDefault="00A50016">
            <w:pPr>
              <w:pStyle w:val="affffffb"/>
              <w:framePr w:wrap="around"/>
              <w:rPr>
                <w:bCs w:val="0"/>
                <w:color w:val="000000" w:themeColor="text1"/>
              </w:rPr>
            </w:pPr>
            <w:r>
              <w:rPr>
                <w:rFonts w:hint="eastAsia"/>
                <w:bCs w:val="0"/>
                <w:color w:val="000000" w:themeColor="text1"/>
              </w:rPr>
              <w:t xml:space="preserve">      代替 </w:t>
            </w:r>
            <w:r>
              <w:rPr>
                <w:rFonts w:hAnsi="黑体" w:hint="eastAsia"/>
                <w:color w:val="000000" w:themeColor="text1"/>
              </w:rPr>
              <w:t>DB4102</w:t>
            </w:r>
            <w:r>
              <w:rPr>
                <w:rFonts w:hint="eastAsia"/>
                <w:bCs w:val="0"/>
                <w:color w:val="000000" w:themeColor="text1"/>
              </w:rPr>
              <w:t>/T</w:t>
            </w:r>
            <w:r>
              <w:rPr>
                <w:bCs w:val="0"/>
                <w:color w:val="000000" w:themeColor="text1"/>
              </w:rPr>
              <w:t xml:space="preserve"> </w:t>
            </w:r>
            <w:r>
              <w:rPr>
                <w:rFonts w:hint="eastAsia"/>
                <w:bCs w:val="0"/>
                <w:color w:val="000000" w:themeColor="text1"/>
              </w:rPr>
              <w:t>031—2023</w:t>
            </w:r>
          </w:p>
        </w:tc>
      </w:tr>
    </w:tbl>
    <w:p w:rsidR="00CF31CA" w:rsidRDefault="00A50016">
      <w:pPr>
        <w:pStyle w:val="21"/>
        <w:framePr w:wrap="around"/>
        <w:rPr>
          <w:rFonts w:ascii="Times New Roman" w:hAnsi="Times New Roman"/>
        </w:rPr>
      </w:pPr>
      <w:r>
        <w:rPr>
          <w:rFonts w:ascii="Times New Roman" w:hAnsi="Times New Roman"/>
        </w:rPr>
        <w:t>41</w:t>
      </w:r>
    </w:p>
    <w:p w:rsidR="00CF31CA" w:rsidRDefault="00CF31CA">
      <w:pPr>
        <w:pStyle w:val="21"/>
        <w:framePr w:wrap="around"/>
        <w:rPr>
          <w:rFonts w:ascii="Times New Roman" w:hAnsi="Times New Roman"/>
        </w:rPr>
      </w:pPr>
    </w:p>
    <w:p w:rsidR="00CF31CA" w:rsidRDefault="00A50016">
      <w:pPr>
        <w:pStyle w:val="afff5"/>
        <w:framePr w:wrap="around"/>
        <w:rPr>
          <w:rFonts w:ascii="Times New Roman" w:hAnsi="Times New Roman"/>
        </w:rPr>
      </w:pPr>
      <w:r>
        <w:rPr>
          <w:rFonts w:ascii="Times New Roman" w:hAnsi="Times New Roman"/>
        </w:rPr>
        <w:t>蜜瓜</w:t>
      </w:r>
      <w:r>
        <w:rPr>
          <w:rFonts w:ascii="Times New Roman" w:hAnsi="Times New Roman" w:hint="eastAsia"/>
        </w:rPr>
        <w:t>生产技术规程</w:t>
      </w:r>
    </w:p>
    <w:p w:rsidR="00CF31CA" w:rsidRDefault="00CF31CA">
      <w:pPr>
        <w:pStyle w:val="afff5"/>
        <w:framePr w:wrap="around"/>
        <w:rPr>
          <w:rFonts w:ascii="Times New Roman" w:hAnsi="Times New Roman"/>
        </w:rPr>
      </w:pPr>
    </w:p>
    <w:p w:rsidR="00CF31CA" w:rsidRDefault="00CF31CA">
      <w:pPr>
        <w:pStyle w:val="afff5"/>
        <w:framePr w:wrap="around"/>
        <w:rPr>
          <w:rFonts w:ascii="Times New Roman" w:hAnsi="Times New Roman"/>
        </w:rPr>
      </w:pPr>
    </w:p>
    <w:p w:rsidR="00CF31CA" w:rsidRDefault="00CF31CA" w:rsidP="00F205C3">
      <w:pPr>
        <w:pStyle w:val="afff5"/>
        <w:framePr w:wrap="around"/>
        <w:jc w:val="both"/>
        <w:rPr>
          <w:rFonts w:ascii="Times New Roman" w:hAnsi="Times New Roman"/>
        </w:rPr>
      </w:pPr>
    </w:p>
    <w:p w:rsidR="00CF31CA" w:rsidRDefault="00CF31CA">
      <w:pPr>
        <w:pStyle w:val="afff5"/>
        <w:framePr w:wrap="around"/>
        <w:rPr>
          <w:rFonts w:ascii="Times New Roman" w:hAnsi="Times New Roman"/>
        </w:rPr>
      </w:pPr>
    </w:p>
    <w:p w:rsidR="00CF31CA" w:rsidRDefault="00A50016">
      <w:pPr>
        <w:pStyle w:val="afff5"/>
        <w:framePr w:wrap="around"/>
        <w:rPr>
          <w:rFonts w:ascii="Times New Roman" w:eastAsia="宋体" w:hAnsi="Times New Roman"/>
          <w:sz w:val="24"/>
          <w:szCs w:val="28"/>
        </w:rPr>
      </w:pPr>
      <w:r>
        <w:rPr>
          <w:rFonts w:ascii="Times New Roman" w:eastAsia="宋体" w:hAnsi="Times New Roman"/>
          <w:sz w:val="24"/>
          <w:szCs w:val="28"/>
        </w:rPr>
        <w:t>（</w:t>
      </w:r>
      <w:r>
        <w:rPr>
          <w:rFonts w:ascii="Times New Roman" w:eastAsia="宋体" w:hAnsi="Times New Roman" w:hint="eastAsia"/>
          <w:sz w:val="24"/>
          <w:szCs w:val="28"/>
        </w:rPr>
        <w:t>征求意见</w:t>
      </w:r>
      <w:r>
        <w:rPr>
          <w:rFonts w:ascii="Times New Roman" w:eastAsia="宋体" w:hAnsi="Times New Roman"/>
          <w:sz w:val="24"/>
          <w:szCs w:val="28"/>
        </w:rPr>
        <w:t>稿）</w:t>
      </w:r>
    </w:p>
    <w:p w:rsidR="00CF31CA" w:rsidRPr="00C45A59" w:rsidRDefault="00A50016" w:rsidP="00DF4ADE">
      <w:pPr>
        <w:pStyle w:val="afffff"/>
        <w:framePr w:wrap="around" w:hAnchor="page" w:x="1441" w:y="14006"/>
      </w:pPr>
      <w:r w:rsidRPr="00C45A59">
        <w:t>XXXX - XX - XX发布</w:t>
      </w:r>
      <w:r w:rsidRPr="00C45A59">
        <w:rPr>
          <w:noProof/>
        </w:rPr>
        <mc:AlternateContent>
          <mc:Choice Requires="wps">
            <w:drawing>
              <wp:anchor distT="0" distB="0" distL="114300" distR="114300" simplePos="0" relativeHeight="251656704"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4081135" id="直线 10"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WzwEAAJADAAAOAAAAZHJzL2Uyb0RvYy54bWysU0tuGzEM3RfIHQTt67EdJGgHHmcRN90U&#10;rYE2B6D1mRGgH0TFY5+l1+iqmx4n1yglO86nmyKIFzIpUiTf45vF1c5ZtlUJTfAdn02mnCkvgjS+&#10;7/jtj5v3HzjDDF6CDV51fK+QXy3P3i3G2Kp5GIKVKjEq4rEdY8eHnGPbNCgG5QAnISpPQR2Sg0xu&#10;6huZYKTqzjbz6fSyGUOSMQWhEOl2dQjyZa2vtRL5m9aoMrMdp9lyPVM9N+Vslgto+wRxMOI4Brxi&#10;CgfGU9NTqRVkYHfJ/FPKGZECBp0nIrgmaG2EqhgIzWz6As33AaKqWIgcjCea8O3Kiq/bdWJGdvyc&#10;Mw+OVnT/89f97z9sVskZI7aUc+3XiagqHsZ1Kkh3OrnyTxjYrhK6PxGqdpkJurycEapz4l08xJrH&#10;hzFh/qyCY8XouDW+YIUWtl8wUzNKfUgp19azseMfL+YXVA5IKtpCJtNFGh59X99isEbeGGvLC0z9&#10;5tomtoWy/Por+6a6z9JKkxXgcMiroYMsBgXyk5cs7yPR4km/vIzglOTMKpJ7saqAMhj7P5nU2voy&#10;mqrSPOJ8ZLVYmyD3leymeLT2OvFRokVXT32yn35Iy78AAAD//wMAUEsDBBQABgAIAAAAIQARRJ32&#10;3QAAAAsBAAAPAAAAZHJzL2Rvd25yZXYueG1sTI9NT8JAEIbvJv6HzZh4IbAFFLR2S4zamxdB43Xo&#10;jm1jd7Z0F6j+eseDkeO88+T9yFaDa9WB+tB4NjCdJKCIS28brgy8borxDagQkS22nsnAFwVY5edn&#10;GabWH/mFDutYKTHhkKKBOsYu1TqUNTkME98Ry+/D9w6jnH2lbY9HMXetniXJQjtsWBJq7OihpvJz&#10;vXcGQvFGu+J7VI6S93nlabZ7fH5CYy4vhvs7UJGG+A/Db32pDrl02vo926BaA+OpgCJfXS9lkwC3&#10;i/kS1PZP0nmmTzfkPwAAAP//AwBQSwECLQAUAAYACAAAACEAtoM4kv4AAADhAQAAEwAAAAAAAAAA&#10;AAAAAAAAAAAAW0NvbnRlbnRfVHlwZXNdLnhtbFBLAQItABQABgAIAAAAIQA4/SH/1gAAAJQBAAAL&#10;AAAAAAAAAAAAAAAAAC8BAABfcmVscy8ucmVsc1BLAQItABQABgAIAAAAIQAWX/LWzwEAAJADAAAO&#10;AAAAAAAAAAAAAAAAAC4CAABkcnMvZTJvRG9jLnhtbFBLAQItABQABgAIAAAAIQARRJ323QAAAAsB&#10;AAAPAAAAAAAAAAAAAAAAACkEAABkcnMvZG93bnJldi54bWxQSwUGAAAAAAQABADzAAAAMwUAAAAA&#10;">
                <w10:wrap anchory="page"/>
                <w10:anchorlock/>
              </v:line>
            </w:pict>
          </mc:Fallback>
        </mc:AlternateContent>
      </w:r>
    </w:p>
    <w:p w:rsidR="00CF31CA" w:rsidRPr="00C45A59" w:rsidRDefault="00A50016" w:rsidP="008A5401">
      <w:pPr>
        <w:pStyle w:val="affffff9"/>
        <w:framePr w:wrap="around" w:vAnchor="page" w:x="7061" w:y="14006"/>
      </w:pPr>
      <w:r w:rsidRPr="00C45A59">
        <w:t>XXXX - XX - XX实施</w:t>
      </w:r>
    </w:p>
    <w:p w:rsidR="00CF31CA" w:rsidRDefault="00A50016" w:rsidP="008A5401">
      <w:pPr>
        <w:pStyle w:val="afffc"/>
        <w:framePr w:w="7961" w:h="1246" w:hRule="exact" w:wrap="around" w:x="2207" w:y="15115"/>
        <w:rPr>
          <w:rFonts w:ascii="Times New Roman" w:hAnsi="Times New Roman"/>
        </w:rPr>
      </w:pPr>
      <w:bookmarkStart w:id="0" w:name="_GoBack"/>
      <w:r>
        <w:rPr>
          <w:rFonts w:ascii="Times New Roman" w:hAnsi="Times New Roman"/>
        </w:rPr>
        <w:t> </w:t>
      </w:r>
      <w:r>
        <w:rPr>
          <w:rFonts w:hAnsi="黑体"/>
          <w:color w:val="000000" w:themeColor="text1"/>
          <w:w w:val="100"/>
        </w:rPr>
        <w:fldChar w:fldCharType="begin">
          <w:ffData>
            <w:name w:val="fm"/>
            <w:enabled/>
            <w:calcOnExit w:val="0"/>
            <w:textInput/>
          </w:ffData>
        </w:fldChar>
      </w:r>
      <w:bookmarkStart w:id="1" w:name="fm"/>
      <w:r>
        <w:rPr>
          <w:rFonts w:hAnsi="黑体"/>
          <w:color w:val="000000" w:themeColor="text1"/>
          <w:w w:val="100"/>
        </w:rPr>
        <w:instrText xml:space="preserve"> FORMTEXT </w:instrText>
      </w:r>
      <w:r>
        <w:rPr>
          <w:rFonts w:hAnsi="黑体"/>
          <w:color w:val="000000" w:themeColor="text1"/>
          <w:w w:val="100"/>
        </w:rPr>
      </w:r>
      <w:r>
        <w:rPr>
          <w:rFonts w:hAnsi="黑体"/>
          <w:color w:val="000000" w:themeColor="text1"/>
          <w:w w:val="100"/>
        </w:rPr>
        <w:fldChar w:fldCharType="separate"/>
      </w:r>
      <w:r>
        <w:rPr>
          <w:rFonts w:hAnsi="黑体" w:hint="eastAsia"/>
          <w:color w:val="000000" w:themeColor="text1"/>
          <w:w w:val="100"/>
        </w:rPr>
        <w:t>开封市市场监督管理局</w:t>
      </w:r>
      <w:r>
        <w:rPr>
          <w:rFonts w:hAnsi="黑体"/>
          <w:color w:val="000000" w:themeColor="text1"/>
          <w:w w:val="100"/>
        </w:rPr>
        <w:fldChar w:fldCharType="end"/>
      </w:r>
      <w:bookmarkEnd w:id="1"/>
      <w:r w:rsidR="00C45A59">
        <w:rPr>
          <w:rFonts w:ascii="Times New Roman" w:hAnsi="Times New Roman"/>
          <w:sz w:val="36"/>
          <w:szCs w:val="36"/>
        </w:rPr>
        <w:t xml:space="preserve"> </w:t>
      </w:r>
      <w:r>
        <w:rPr>
          <w:rStyle w:val="affffffa"/>
          <w:rFonts w:ascii="Times New Roman" w:hAnsi="Times New Roman"/>
        </w:rPr>
        <w:t>发布</w:t>
      </w:r>
    </w:p>
    <w:bookmarkEnd w:id="0"/>
    <w:p w:rsidR="00CF31CA" w:rsidRPr="00E31F4C" w:rsidRDefault="00A50016">
      <w:pPr>
        <w:pStyle w:val="aff9"/>
        <w:ind w:firstLine="422"/>
        <w:rPr>
          <w:rFonts w:ascii="Times New Roman" w:hAnsi="Times New Roman"/>
          <w:b/>
        </w:rPr>
        <w:sectPr w:rsidR="00CF31CA" w:rsidRPr="00E31F4C">
          <w:pgSz w:w="11906" w:h="16838"/>
          <w:pgMar w:top="567" w:right="850" w:bottom="1134" w:left="1418" w:header="0" w:footer="0" w:gutter="0"/>
          <w:pgNumType w:fmt="upperRoman" w:start="1"/>
          <w:cols w:space="720"/>
          <w:docGrid w:type="lines" w:linePitch="312"/>
        </w:sectPr>
      </w:pPr>
      <w:r w:rsidRPr="00E31F4C">
        <w:rPr>
          <w:rFonts w:ascii="Times New Roman" w:hAnsi="Times New Roman"/>
          <w:b/>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2138AE80" id="直线 11"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5N0AEAAJADAAAOAAAAZHJzL2Uyb0RvYy54bWysU81uEzEQviPxDpbvZLOBVnSVTQ9NywVB&#10;JOABJv7ZteQ/edxs8iy8BicuPE5fg7GTpgUuCJGDM+OZ+Wa+z7PL672zbKcSmuB73s7mnCkvgjR+&#10;6PmXz3ev3nKGGbwEG7zq+UEhv169fLGcYqcWYQxWqsQIxGM3xZ6POceuaVCMygHOQlSegjokB5nc&#10;NDQywUTozjaL+fyymUKSMQWhEOl2fQzyVcXXWon8UWtUmdme02y5nqme23I2qyV0Q4I4GnEaA/5h&#10;CgfGU9Mz1BoysPtk/oByRqSAQeeZCK4JWhuhKgdi085/Y/NphKgqFxIH41km/H+w4sNuk5iRPX/D&#10;mQdHT/Tw9dvD9x+sbYs4U8SOcm78Jp08jJtUmO51cuWfOLB9FfRwFlTtMxN0edkSq9eku3iMNU+F&#10;MWF+p4Jjxei5Nb5whQ527zFTM0p9TCnX1rOp51cXiwuCA1oVbSGT6SINj36otRiskXfG2lKBadje&#10;2MR2UB6//golwv0lrTRZA47HvBo6rsWoQN56yfIhkiye9peXEZySnFlF614sAoQug7F/k0mtrS8F&#10;qq7miWfR+KhqsbZBHqrYTfHo2evEpxUte/XcJ/v5h7T6CQAA//8DAFBLAwQUAAYACAAAACEAY+5M&#10;N94AAAAJAQAADwAAAGRycy9kb3ducmV2LnhtbEyPQU/CQBCF7yb8h82YeCGwhcaCpVtC1N68gBKv&#10;Q3doG7uzpbtA9de7JiZ6fPNe3vsmWw+mFRfqXWNZwWwagSAurW64UvD2WkyWIJxH1thaJgWf5GCd&#10;j24yTLW98pYuO1+JUMIuRQW1910qpStrMuimtiMO3tH2Bn2QfSV1j9dQblo5j6JEGmw4LNTY0WNN&#10;5cfubBS4Yk+n4mtcjqP3uLI0Pz29PKNSd7fDZgXC0+D/wvCDH9AhD0wHe2btRKtgMgtBBXGyvAcR&#10;/IckXoA4/F5knsn/H+TfAAAA//8DAFBLAQItABQABgAIAAAAIQC2gziS/gAAAOEBAAATAAAAAAAA&#10;AAAAAAAAAAAAAABbQ29udGVudF9UeXBlc10ueG1sUEsBAi0AFAAGAAgAAAAhADj9If/WAAAAlAEA&#10;AAsAAAAAAAAAAAAAAAAALwEAAF9yZWxzLy5yZWxzUEsBAi0AFAAGAAgAAAAhAGWKTk3QAQAAkAMA&#10;AA4AAAAAAAAAAAAAAAAALgIAAGRycy9lMm9Eb2MueG1sUEsBAi0AFAAGAAgAAAAhAGPuTDfeAAAA&#10;CQEAAA8AAAAAAAAAAAAAAAAAKgQAAGRycy9kb3ducmV2LnhtbFBLBQYAAAAABAAEAPMAAAA1BQAA&#10;AAA=&#10;"/>
            </w:pict>
          </mc:Fallback>
        </mc:AlternateContent>
      </w:r>
    </w:p>
    <w:p w:rsidR="00CF31CA" w:rsidRDefault="00A50016">
      <w:pPr>
        <w:pStyle w:val="afff2"/>
        <w:rPr>
          <w:rFonts w:ascii="Times New Roman" w:hAnsi="Times New Roman"/>
        </w:rPr>
      </w:pPr>
      <w:r>
        <w:rPr>
          <w:rFonts w:ascii="Times New Roman" w:hAnsi="Times New Roman"/>
        </w:rPr>
        <w:lastRenderedPageBreak/>
        <w:t>前</w:t>
      </w:r>
      <w:bookmarkStart w:id="2" w:name="BKQY"/>
      <w:r>
        <w:rPr>
          <w:rFonts w:ascii="Times New Roman" w:hAnsi="Times New Roman"/>
        </w:rPr>
        <w:t>  </w:t>
      </w:r>
      <w:r>
        <w:rPr>
          <w:rFonts w:ascii="Times New Roman" w:hAnsi="Times New Roman"/>
        </w:rPr>
        <w:t>言</w:t>
      </w:r>
      <w:bookmarkEnd w:id="2"/>
    </w:p>
    <w:p w:rsidR="00CF31CA" w:rsidRDefault="00A50016">
      <w:pPr>
        <w:pStyle w:val="aff9"/>
        <w:rPr>
          <w:rFonts w:hAnsi="宋体" w:cs="宋体"/>
        </w:rPr>
      </w:pPr>
      <w:r>
        <w:rPr>
          <w:rFonts w:hAnsi="宋体" w:cs="宋体" w:hint="eastAsia"/>
        </w:rPr>
        <w:t xml:space="preserve">本文件按照 </w:t>
      </w:r>
      <w:r>
        <w:rPr>
          <w:rFonts w:ascii="Times New Roman" w:hAnsi="Times New Roman"/>
          <w:color w:val="000000" w:themeColor="text1"/>
        </w:rPr>
        <w:t>照</w:t>
      </w:r>
      <w:r>
        <w:rPr>
          <w:rFonts w:hint="eastAsia"/>
          <w:color w:val="000000" w:themeColor="text1"/>
        </w:rPr>
        <w:t>GB/T 1.1—2020</w:t>
      </w:r>
      <w:r>
        <w:rPr>
          <w:color w:val="000000" w:themeColor="text1"/>
        </w:rPr>
        <w:t xml:space="preserve"> </w:t>
      </w:r>
      <w:r>
        <w:rPr>
          <w:rFonts w:hAnsi="宋体" w:cs="宋体" w:hint="eastAsia"/>
        </w:rPr>
        <w:t>《标准化工作导则 第1部分：标准化文件的结构和起草规则》的规定起草。</w:t>
      </w:r>
    </w:p>
    <w:p w:rsidR="00CF31CA" w:rsidRDefault="00A50016">
      <w:pPr>
        <w:pStyle w:val="aff9"/>
        <w:rPr>
          <w:rFonts w:hAnsi="宋体" w:cs="宋体"/>
          <w:szCs w:val="21"/>
        </w:rPr>
      </w:pPr>
      <w:r>
        <w:rPr>
          <w:rFonts w:hAnsi="宋体" w:cs="宋体" w:hint="eastAsia"/>
          <w:szCs w:val="21"/>
        </w:rPr>
        <w:t>本文件与</w:t>
      </w:r>
      <w:r w:rsidR="00E92849">
        <w:rPr>
          <w:rFonts w:hAnsi="宋体" w:cs="宋体" w:hint="eastAsia"/>
          <w:szCs w:val="21"/>
        </w:rPr>
        <w:t>DB</w:t>
      </w:r>
      <w:r>
        <w:rPr>
          <w:rFonts w:hAnsi="宋体" w:cs="宋体" w:hint="eastAsia"/>
          <w:szCs w:val="21"/>
        </w:rPr>
        <w:t>4102/T031—2023《地理标志农产品 兰考蜜瓜》相比，对文件</w:t>
      </w:r>
      <w:r>
        <w:rPr>
          <w:rFonts w:hAnsi="宋体" w:hint="eastAsia"/>
          <w:szCs w:val="21"/>
        </w:rPr>
        <w:t>结构进行了调整，编辑性没有改动，</w:t>
      </w:r>
      <w:r>
        <w:rPr>
          <w:rFonts w:hAnsi="宋体" w:cs="宋体" w:hint="eastAsia"/>
          <w:szCs w:val="21"/>
        </w:rPr>
        <w:t>标准名称修改为《蜜瓜生产技术规程》，具体修改变化如下：</w:t>
      </w:r>
    </w:p>
    <w:p w:rsidR="00CF31CA" w:rsidRDefault="00A50016">
      <w:pPr>
        <w:pStyle w:val="aff9"/>
        <w:rPr>
          <w:rFonts w:hAnsi="宋体" w:cs="宋体"/>
          <w:szCs w:val="21"/>
        </w:rPr>
      </w:pPr>
      <w:r>
        <w:rPr>
          <w:rFonts w:hAnsi="宋体" w:cs="宋体" w:hint="eastAsia"/>
          <w:szCs w:val="21"/>
        </w:rPr>
        <w:t>ａ）在“1 范围”中，删除“兰考”、“</w:t>
      </w:r>
      <w:r>
        <w:rPr>
          <w:rFonts w:ascii="Times New Roman" w:hAnsi="Times New Roman"/>
        </w:rPr>
        <w:t>术语和定义</w:t>
      </w:r>
      <w:r>
        <w:rPr>
          <w:rFonts w:ascii="Times New Roman" w:hAnsi="Times New Roman" w:hint="eastAsia"/>
        </w:rPr>
        <w:t>”、“检验规则”，</w:t>
      </w:r>
      <w:r>
        <w:rPr>
          <w:rFonts w:hAnsi="宋体" w:cs="宋体" w:hint="eastAsia"/>
          <w:szCs w:val="21"/>
        </w:rPr>
        <w:t>“在兰考县地理标志农产品保护区域范围内兰考蜜瓜”，修改为“设施农业栽培的蜜瓜生产”；</w:t>
      </w:r>
    </w:p>
    <w:p w:rsidR="00CF31CA" w:rsidRDefault="00A50016">
      <w:pPr>
        <w:pStyle w:val="aff9"/>
        <w:rPr>
          <w:rFonts w:hAnsi="宋体" w:cs="宋体"/>
          <w:szCs w:val="21"/>
        </w:rPr>
      </w:pPr>
      <w:r>
        <w:rPr>
          <w:rFonts w:hAnsi="宋体" w:cs="宋体" w:hint="eastAsia"/>
          <w:szCs w:val="21"/>
        </w:rPr>
        <w:t>ｂ）删除“3兰考蜜瓜术语和定义”内容</w:t>
      </w:r>
    </w:p>
    <w:p w:rsidR="00CF31CA" w:rsidRDefault="00A50016">
      <w:pPr>
        <w:pStyle w:val="aff9"/>
        <w:rPr>
          <w:rFonts w:hAnsi="宋体" w:cs="宋体"/>
          <w:szCs w:val="21"/>
        </w:rPr>
      </w:pPr>
      <w:r>
        <w:rPr>
          <w:rFonts w:hAnsi="宋体" w:cs="宋体" w:hint="eastAsia"/>
          <w:szCs w:val="21"/>
        </w:rPr>
        <w:t>c）删除“4地理标志农产品保护范围”内容；</w:t>
      </w:r>
    </w:p>
    <w:p w:rsidR="00CF31CA" w:rsidRDefault="00A50016">
      <w:pPr>
        <w:pStyle w:val="aff9"/>
        <w:rPr>
          <w:rFonts w:hAnsi="宋体" w:cs="宋体"/>
          <w:szCs w:val="21"/>
        </w:rPr>
      </w:pPr>
      <w:r>
        <w:rPr>
          <w:rFonts w:hAnsi="宋体" w:cs="宋体" w:hint="eastAsia"/>
          <w:szCs w:val="21"/>
        </w:rPr>
        <w:t>d）在“5.1产地环境”中，“兰考蜜瓜的农产品地理标志保护的地域范围内是我县的主要”修改为“适宜蜜瓜生产的”，删除“</w:t>
      </w:r>
      <w:r>
        <w:rPr>
          <w:szCs w:val="22"/>
        </w:rPr>
        <w:t>保护地域范围内</w:t>
      </w:r>
      <w:r>
        <w:rPr>
          <w:rFonts w:hint="eastAsia"/>
          <w:szCs w:val="22"/>
        </w:rPr>
        <w:t>”</w:t>
      </w:r>
      <w:r>
        <w:rPr>
          <w:rFonts w:hAnsi="宋体" w:cs="宋体" w:hint="eastAsia"/>
          <w:szCs w:val="21"/>
        </w:rPr>
        <w:t>；</w:t>
      </w:r>
    </w:p>
    <w:p w:rsidR="00CF31CA" w:rsidRDefault="00A50016">
      <w:pPr>
        <w:pStyle w:val="aff9"/>
        <w:rPr>
          <w:rFonts w:hAnsi="宋体" w:cs="宋体"/>
          <w:szCs w:val="21"/>
        </w:rPr>
      </w:pPr>
      <w:r>
        <w:rPr>
          <w:rFonts w:hAnsi="宋体" w:cs="宋体" w:hint="eastAsia"/>
          <w:szCs w:val="21"/>
        </w:rPr>
        <w:t>e）删除“7检验规则”内容；</w:t>
      </w:r>
    </w:p>
    <w:p w:rsidR="00CF31CA" w:rsidRDefault="00A50016">
      <w:pPr>
        <w:pStyle w:val="aff9"/>
        <w:rPr>
          <w:rFonts w:hAnsi="宋体" w:cs="宋体"/>
          <w:szCs w:val="21"/>
        </w:rPr>
      </w:pPr>
      <w:r>
        <w:rPr>
          <w:rFonts w:hAnsi="宋体" w:cs="宋体" w:hint="eastAsia"/>
          <w:szCs w:val="21"/>
        </w:rPr>
        <w:t>f）在“8.2包装”中，删除“兰考”；</w:t>
      </w:r>
    </w:p>
    <w:p w:rsidR="00CF31CA" w:rsidRDefault="00A50016">
      <w:pPr>
        <w:pStyle w:val="aff9"/>
        <w:rPr>
          <w:rFonts w:hAnsi="宋体" w:cs="宋体"/>
          <w:szCs w:val="21"/>
        </w:rPr>
      </w:pPr>
      <w:r>
        <w:rPr>
          <w:rFonts w:hAnsi="宋体" w:cs="宋体" w:hint="eastAsia"/>
          <w:szCs w:val="21"/>
        </w:rPr>
        <w:t>g）删除“附录A”内容</w:t>
      </w:r>
    </w:p>
    <w:p w:rsidR="00CF31CA" w:rsidRDefault="00A50016">
      <w:pPr>
        <w:pStyle w:val="aff9"/>
        <w:rPr>
          <w:rFonts w:hAnsi="宋体" w:cs="宋体"/>
        </w:rPr>
      </w:pPr>
      <w:r>
        <w:rPr>
          <w:rFonts w:hAnsi="宋体" w:cs="宋体" w:hint="eastAsia"/>
        </w:rPr>
        <w:t>本文件由开封市农业农村局提出并归口。</w:t>
      </w:r>
    </w:p>
    <w:p w:rsidR="00CF31CA" w:rsidRDefault="00A50016">
      <w:pPr>
        <w:pStyle w:val="aff9"/>
        <w:rPr>
          <w:rFonts w:hAnsi="宋体" w:cs="宋体"/>
        </w:rPr>
      </w:pPr>
      <w:r>
        <w:rPr>
          <w:rFonts w:hAnsi="宋体" w:cs="宋体" w:hint="eastAsia"/>
        </w:rPr>
        <w:t>本文件主要起草单位：兰考县乡村产业发展服务中心、兰考县农业农村局、</w:t>
      </w:r>
      <w:r w:rsidRPr="003E0E9F">
        <w:rPr>
          <w:rFonts w:hAnsi="宋体" w:cs="宋体" w:hint="eastAsia"/>
        </w:rPr>
        <w:t>开封市农畜</w:t>
      </w:r>
      <w:r w:rsidR="00E52DAD" w:rsidRPr="003E0E9F">
        <w:rPr>
          <w:rFonts w:hAnsi="宋体" w:cs="宋体" w:hint="eastAsia"/>
        </w:rPr>
        <w:t>产品质量安全</w:t>
      </w:r>
      <w:r w:rsidRPr="003E0E9F">
        <w:rPr>
          <w:rFonts w:hAnsi="宋体" w:cs="宋体" w:hint="eastAsia"/>
        </w:rPr>
        <w:t>和绿色食品发展中心</w:t>
      </w:r>
      <w:r>
        <w:rPr>
          <w:rFonts w:hAnsi="宋体" w:cs="宋体" w:hint="eastAsia"/>
        </w:rPr>
        <w:t>。</w:t>
      </w:r>
    </w:p>
    <w:p w:rsidR="00CF31CA" w:rsidRDefault="00A50016">
      <w:pPr>
        <w:pStyle w:val="aff9"/>
        <w:rPr>
          <w:rFonts w:hAnsi="宋体" w:cs="宋体"/>
          <w:iCs/>
          <w:szCs w:val="21"/>
        </w:rPr>
      </w:pPr>
      <w:r>
        <w:rPr>
          <w:rFonts w:hAnsi="宋体" w:cs="宋体" w:hint="eastAsia"/>
        </w:rPr>
        <w:t>本文件主要起草人：</w:t>
      </w:r>
      <w:r>
        <w:rPr>
          <w:rFonts w:hAnsi="宋体" w:cs="宋体" w:hint="eastAsia"/>
          <w:iCs/>
          <w:szCs w:val="21"/>
        </w:rPr>
        <w:t>李守仁、朱卫红、党增青、黄继勇、张岭、周晓浦、豆志培、魏凤玲、孙理博、孙玉博、赵红星、徐竹连、刘晓倩、赵胭脂、李淑益、覃锦平、王钧鹏。</w:t>
      </w:r>
    </w:p>
    <w:p w:rsidR="00CF31CA" w:rsidRDefault="00A50016">
      <w:pPr>
        <w:pStyle w:val="aff9"/>
        <w:rPr>
          <w:rFonts w:hAnsi="宋体" w:cs="宋体"/>
          <w:iCs/>
          <w:szCs w:val="21"/>
        </w:rPr>
        <w:sectPr w:rsidR="00CF31CA" w:rsidSect="003D6846">
          <w:headerReference w:type="default" r:id="rId8"/>
          <w:footerReference w:type="default" r:id="rId9"/>
          <w:pgSz w:w="11906" w:h="16838"/>
          <w:pgMar w:top="567" w:right="1134" w:bottom="1134" w:left="1418" w:header="1418" w:footer="850" w:gutter="0"/>
          <w:pgNumType w:fmt="upperRoman" w:start="1"/>
          <w:cols w:space="720"/>
          <w:formProt w:val="0"/>
          <w:docGrid w:type="lines" w:linePitch="312"/>
        </w:sectPr>
      </w:pPr>
      <w:r>
        <w:rPr>
          <w:rFonts w:hint="eastAsia"/>
        </w:rPr>
        <w:t>本文件于2023年首次发布，2024年第一次修订。</w:t>
      </w:r>
    </w:p>
    <w:p w:rsidR="00CF31CA" w:rsidRDefault="00A50016">
      <w:pPr>
        <w:pStyle w:val="afffff9"/>
        <w:rPr>
          <w:rFonts w:ascii="Times New Roman" w:hAnsi="Times New Roman"/>
        </w:rPr>
      </w:pPr>
      <w:r>
        <w:rPr>
          <w:rFonts w:ascii="Times New Roman" w:hAnsi="Times New Roman"/>
        </w:rPr>
        <w:lastRenderedPageBreak/>
        <w:t>蜜瓜</w:t>
      </w:r>
      <w:r>
        <w:rPr>
          <w:rFonts w:ascii="Times New Roman" w:hAnsi="Times New Roman" w:hint="eastAsia"/>
        </w:rPr>
        <w:t>生产技术规程</w:t>
      </w:r>
    </w:p>
    <w:p w:rsidR="00CF31CA" w:rsidRDefault="00A50016">
      <w:pPr>
        <w:pStyle w:val="a4"/>
        <w:spacing w:before="312" w:after="312"/>
        <w:ind w:left="2"/>
        <w:rPr>
          <w:rFonts w:ascii="Times New Roman" w:hAnsi="Times New Roman"/>
        </w:rPr>
      </w:pPr>
      <w:r>
        <w:rPr>
          <w:rFonts w:ascii="Times New Roman" w:hAnsi="Times New Roman"/>
        </w:rPr>
        <w:t>范围</w:t>
      </w:r>
    </w:p>
    <w:p w:rsidR="00CF31CA" w:rsidRDefault="00A50016">
      <w:pPr>
        <w:pStyle w:val="aff9"/>
        <w:rPr>
          <w:rFonts w:ascii="Times New Roman" w:hAnsi="Times New Roman"/>
        </w:rPr>
      </w:pPr>
      <w:r>
        <w:rPr>
          <w:rFonts w:ascii="Times New Roman" w:hAnsi="Times New Roman"/>
        </w:rPr>
        <w:t>本文件规定了</w:t>
      </w:r>
      <w:r>
        <w:rPr>
          <w:rFonts w:ascii="Times New Roman" w:hAnsi="Times New Roman" w:hint="eastAsia"/>
        </w:rPr>
        <w:t>蜜瓜的</w:t>
      </w:r>
      <w:r w:rsidR="00E92849">
        <w:rPr>
          <w:rFonts w:ascii="Times New Roman" w:hAnsi="Times New Roman"/>
        </w:rPr>
        <w:t>术语和定义</w:t>
      </w:r>
      <w:r w:rsidR="00E92849">
        <w:rPr>
          <w:rFonts w:ascii="Times New Roman" w:hAnsi="Times New Roman" w:hint="eastAsia"/>
        </w:rPr>
        <w:t>、</w:t>
      </w:r>
      <w:r>
        <w:rPr>
          <w:rFonts w:ascii="Times New Roman" w:hAnsi="Times New Roman" w:hint="eastAsia"/>
        </w:rPr>
        <w:t>产地</w:t>
      </w:r>
      <w:r>
        <w:rPr>
          <w:rFonts w:ascii="Times New Roman" w:hAnsi="Times New Roman"/>
        </w:rPr>
        <w:t>环境</w:t>
      </w:r>
      <w:r w:rsidR="005B0238">
        <w:rPr>
          <w:rFonts w:ascii="Times New Roman" w:hAnsi="Times New Roman" w:hint="eastAsia"/>
        </w:rPr>
        <w:t>和</w:t>
      </w:r>
      <w:r>
        <w:rPr>
          <w:rFonts w:ascii="Times New Roman" w:hAnsi="Times New Roman"/>
        </w:rPr>
        <w:t>生产、</w:t>
      </w:r>
      <w:r>
        <w:rPr>
          <w:rFonts w:ascii="Times New Roman" w:hAnsi="Times New Roman" w:hint="eastAsia"/>
        </w:rPr>
        <w:t>栽培管理、</w:t>
      </w:r>
      <w:r w:rsidR="005B0238" w:rsidRPr="005B0238">
        <w:rPr>
          <w:rFonts w:ascii="Times New Roman" w:hAnsi="Times New Roman" w:hint="eastAsia"/>
        </w:rPr>
        <w:t>灌溉与排涝</w:t>
      </w:r>
      <w:r w:rsidR="005B0238">
        <w:rPr>
          <w:rFonts w:ascii="Times New Roman" w:hAnsi="Times New Roman" w:hint="eastAsia"/>
        </w:rPr>
        <w:t>、</w:t>
      </w:r>
      <w:r w:rsidR="005B0238" w:rsidRPr="005B0238">
        <w:rPr>
          <w:rFonts w:ascii="Times New Roman" w:hAnsi="Times New Roman" w:hint="eastAsia"/>
        </w:rPr>
        <w:t>施肥</w:t>
      </w:r>
      <w:r w:rsidR="005B0238">
        <w:rPr>
          <w:rFonts w:ascii="Times New Roman" w:hAnsi="Times New Roman" w:hint="eastAsia"/>
        </w:rPr>
        <w:t>、</w:t>
      </w:r>
      <w:r>
        <w:rPr>
          <w:rFonts w:ascii="Times New Roman" w:hAnsi="Times New Roman" w:hint="eastAsia"/>
        </w:rPr>
        <w:t>病虫害防治、</w:t>
      </w:r>
      <w:r w:rsidR="005B0238">
        <w:rPr>
          <w:rFonts w:ascii="Times New Roman" w:hAnsi="Times New Roman" w:hint="eastAsia"/>
        </w:rPr>
        <w:t>采收、</w:t>
      </w:r>
      <w:r>
        <w:rPr>
          <w:rFonts w:ascii="Times New Roman" w:hAnsi="Times New Roman" w:hint="eastAsia"/>
        </w:rPr>
        <w:t>生产记录</w:t>
      </w:r>
      <w:r>
        <w:rPr>
          <w:rFonts w:ascii="Times New Roman" w:hAnsi="Times New Roman"/>
        </w:rPr>
        <w:t>、</w:t>
      </w:r>
      <w:r w:rsidR="005B0238" w:rsidRPr="005B0238">
        <w:rPr>
          <w:rFonts w:ascii="Times New Roman" w:hAnsi="Times New Roman" w:hint="eastAsia"/>
        </w:rPr>
        <w:t>品质要求</w:t>
      </w:r>
      <w:r w:rsidR="005B0238">
        <w:rPr>
          <w:rFonts w:ascii="Times New Roman" w:hAnsi="Times New Roman" w:hint="eastAsia"/>
        </w:rPr>
        <w:t>、</w:t>
      </w:r>
      <w:r w:rsidR="005B0238" w:rsidRPr="005B0238">
        <w:rPr>
          <w:rFonts w:ascii="Times New Roman" w:hAnsi="Times New Roman" w:hint="eastAsia"/>
        </w:rPr>
        <w:t>标签、标志、包装、运输、贮存</w:t>
      </w:r>
      <w:r>
        <w:rPr>
          <w:rFonts w:ascii="Times New Roman" w:hAnsi="Times New Roman"/>
        </w:rPr>
        <w:t>。</w:t>
      </w:r>
    </w:p>
    <w:p w:rsidR="00CF31CA" w:rsidRDefault="00A50016">
      <w:pPr>
        <w:pStyle w:val="aff9"/>
        <w:rPr>
          <w:rFonts w:ascii="Times New Roman" w:hAnsi="Times New Roman"/>
        </w:rPr>
      </w:pPr>
      <w:r>
        <w:rPr>
          <w:rFonts w:ascii="Times New Roman" w:hAnsi="Times New Roman"/>
        </w:rPr>
        <w:t>本文件适用</w:t>
      </w:r>
      <w:r>
        <w:rPr>
          <w:rFonts w:ascii="Times New Roman" w:hAnsi="Times New Roman" w:hint="eastAsia"/>
        </w:rPr>
        <w:t>于在</w:t>
      </w:r>
      <w:r w:rsidR="000700BB">
        <w:rPr>
          <w:rFonts w:ascii="Times New Roman" w:hAnsi="Times New Roman" w:hint="eastAsia"/>
        </w:rPr>
        <w:t>开封</w:t>
      </w:r>
      <w:r w:rsidR="002543ED">
        <w:rPr>
          <w:rFonts w:ascii="Times New Roman" w:hAnsi="Times New Roman" w:hint="eastAsia"/>
        </w:rPr>
        <w:t>地区</w:t>
      </w:r>
      <w:r>
        <w:rPr>
          <w:rFonts w:ascii="Times New Roman" w:hAnsi="Times New Roman" w:hint="eastAsia"/>
        </w:rPr>
        <w:t>的</w:t>
      </w:r>
      <w:r>
        <w:rPr>
          <w:rFonts w:ascii="Times New Roman" w:hAnsi="Times New Roman"/>
        </w:rPr>
        <w:t>蜜瓜</w:t>
      </w:r>
      <w:r>
        <w:rPr>
          <w:rFonts w:ascii="Times New Roman" w:hAnsi="Times New Roman" w:hint="eastAsia"/>
        </w:rPr>
        <w:t>生产</w:t>
      </w:r>
      <w:r>
        <w:rPr>
          <w:rFonts w:ascii="Times New Roman" w:hAnsi="Times New Roman"/>
        </w:rPr>
        <w:t>。</w:t>
      </w:r>
    </w:p>
    <w:p w:rsidR="00CF31CA" w:rsidRDefault="00A50016">
      <w:pPr>
        <w:pStyle w:val="a4"/>
        <w:spacing w:before="312" w:after="312"/>
        <w:ind w:left="2"/>
        <w:rPr>
          <w:rFonts w:ascii="Times New Roman" w:hAnsi="Times New Roman"/>
        </w:rPr>
      </w:pPr>
      <w:r>
        <w:rPr>
          <w:rFonts w:ascii="Times New Roman" w:hAnsi="Times New Roman"/>
        </w:rPr>
        <w:t>规范性引用文件</w:t>
      </w:r>
    </w:p>
    <w:p w:rsidR="00CF31CA" w:rsidRDefault="00A50016">
      <w:pPr>
        <w:pStyle w:val="aff9"/>
        <w:rPr>
          <w:rFonts w:ascii="Times New Roman" w:hAnsi="Times New Roman"/>
        </w:rPr>
      </w:pPr>
      <w:r>
        <w:rPr>
          <w:rFonts w:ascii="Times New Roman" w:hAns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F31CA" w:rsidRDefault="00A50016">
      <w:pPr>
        <w:pStyle w:val="aff9"/>
        <w:rPr>
          <w:rFonts w:ascii="Times New Roman" w:hAnsi="Times New Roman"/>
        </w:rPr>
      </w:pPr>
      <w:r>
        <w:rPr>
          <w:rFonts w:ascii="Times New Roman" w:hAnsi="Times New Roman"/>
        </w:rPr>
        <w:t xml:space="preserve">GB </w:t>
      </w:r>
      <w:r>
        <w:rPr>
          <w:rFonts w:ascii="Times New Roman" w:hAnsi="Times New Roman" w:hint="eastAsia"/>
        </w:rPr>
        <w:t>13735</w:t>
      </w:r>
      <w:r>
        <w:rPr>
          <w:rFonts w:ascii="Times New Roman" w:hAnsi="Times New Roman"/>
        </w:rPr>
        <w:t xml:space="preserve">  </w:t>
      </w:r>
      <w:r>
        <w:rPr>
          <w:rFonts w:ascii="Times New Roman" w:hAnsi="Times New Roman" w:hint="eastAsia"/>
        </w:rPr>
        <w:t>聚乙烯吹塑农用地面覆盖薄膜</w:t>
      </w:r>
    </w:p>
    <w:p w:rsidR="00CF31CA" w:rsidRDefault="00A50016">
      <w:pPr>
        <w:pStyle w:val="aff9"/>
        <w:rPr>
          <w:rFonts w:ascii="Times New Roman" w:hAnsi="Times New Roman"/>
        </w:rPr>
      </w:pPr>
      <w:r>
        <w:rPr>
          <w:rFonts w:ascii="Times New Roman" w:hAnsi="Times New Roman"/>
        </w:rPr>
        <w:t xml:space="preserve">GB </w:t>
      </w:r>
      <w:r>
        <w:rPr>
          <w:rFonts w:ascii="Times New Roman" w:hAnsi="Times New Roman" w:hint="eastAsia"/>
        </w:rPr>
        <w:t>16715</w:t>
      </w:r>
      <w:r>
        <w:rPr>
          <w:rFonts w:ascii="Times New Roman" w:hAnsi="Times New Roman"/>
        </w:rPr>
        <w:t xml:space="preserve">.1  </w:t>
      </w:r>
      <w:r>
        <w:rPr>
          <w:rFonts w:ascii="Times New Roman" w:hAnsi="Times New Roman"/>
        </w:rPr>
        <w:t>瓜菜作物种子</w:t>
      </w:r>
      <w:r>
        <w:rPr>
          <w:rFonts w:ascii="Times New Roman" w:hAnsi="Times New Roman"/>
        </w:rPr>
        <w:t xml:space="preserve"> </w:t>
      </w:r>
      <w:r>
        <w:rPr>
          <w:rFonts w:ascii="Times New Roman" w:hAnsi="Times New Roman"/>
        </w:rPr>
        <w:t>第</w:t>
      </w:r>
      <w:r>
        <w:rPr>
          <w:rFonts w:ascii="Times New Roman" w:hAnsi="Times New Roman"/>
        </w:rPr>
        <w:t>1</w:t>
      </w:r>
      <w:r>
        <w:rPr>
          <w:rFonts w:ascii="Times New Roman" w:hAnsi="Times New Roman"/>
        </w:rPr>
        <w:t>部分：瓜类</w:t>
      </w:r>
    </w:p>
    <w:p w:rsidR="00CF31CA" w:rsidRDefault="00A50016">
      <w:pPr>
        <w:pStyle w:val="aff9"/>
        <w:rPr>
          <w:rFonts w:ascii="Times New Roman" w:hAnsi="Times New Roman"/>
        </w:rPr>
      </w:pPr>
      <w:r w:rsidRPr="00AD7584">
        <w:rPr>
          <w:rFonts w:ascii="Times New Roman" w:hAnsi="Times New Roman" w:hint="eastAsia"/>
        </w:rPr>
        <w:t xml:space="preserve">GB 2762  </w:t>
      </w:r>
      <w:r w:rsidRPr="00AD7584">
        <w:rPr>
          <w:rFonts w:ascii="Times New Roman" w:hAnsi="Times New Roman" w:hint="eastAsia"/>
        </w:rPr>
        <w:t>食品安全国家标准</w:t>
      </w:r>
      <w:r w:rsidRPr="00AD7584">
        <w:rPr>
          <w:rFonts w:ascii="Times New Roman" w:hAnsi="Times New Roman" w:hint="eastAsia"/>
        </w:rPr>
        <w:t xml:space="preserve"> </w:t>
      </w:r>
      <w:r w:rsidRPr="00AD7584">
        <w:rPr>
          <w:rFonts w:ascii="Times New Roman" w:hAnsi="Times New Roman" w:hint="eastAsia"/>
        </w:rPr>
        <w:t>食品中污染物限量</w:t>
      </w:r>
    </w:p>
    <w:p w:rsidR="00CF31CA" w:rsidRDefault="00A50016">
      <w:pPr>
        <w:pStyle w:val="aff9"/>
        <w:rPr>
          <w:rFonts w:ascii="Times New Roman" w:hAnsi="Times New Roman"/>
        </w:rPr>
      </w:pPr>
      <w:r>
        <w:rPr>
          <w:rFonts w:ascii="Times New Roman" w:hAnsi="Times New Roman" w:hint="eastAsia"/>
        </w:rPr>
        <w:t xml:space="preserve">GB 2763  </w:t>
      </w:r>
      <w:r>
        <w:rPr>
          <w:rFonts w:ascii="Times New Roman" w:hAnsi="Times New Roman" w:hint="eastAsia"/>
        </w:rPr>
        <w:t>食品安全国家标准</w:t>
      </w:r>
      <w:r>
        <w:rPr>
          <w:rFonts w:ascii="Times New Roman" w:hAnsi="Times New Roman" w:hint="eastAsia"/>
        </w:rPr>
        <w:t xml:space="preserve"> </w:t>
      </w:r>
      <w:r>
        <w:rPr>
          <w:rFonts w:ascii="Times New Roman" w:hAnsi="Times New Roman" w:hint="eastAsia"/>
        </w:rPr>
        <w:t>食品中农药最大残留量</w:t>
      </w:r>
    </w:p>
    <w:p w:rsidR="00CF31CA" w:rsidRDefault="00A50016">
      <w:pPr>
        <w:pStyle w:val="aff9"/>
        <w:rPr>
          <w:rFonts w:ascii="Times New Roman" w:hAnsi="Times New Roman"/>
        </w:rPr>
      </w:pPr>
      <w:r w:rsidRPr="00AD7584">
        <w:rPr>
          <w:rFonts w:ascii="Times New Roman" w:hAnsi="Times New Roman"/>
        </w:rPr>
        <w:t xml:space="preserve">GB 5084  </w:t>
      </w:r>
      <w:r w:rsidRPr="00AD7584">
        <w:rPr>
          <w:rFonts w:ascii="Times New Roman" w:hAnsi="Times New Roman"/>
        </w:rPr>
        <w:t>农田灌溉水质标准</w:t>
      </w:r>
    </w:p>
    <w:p w:rsidR="00CF31CA" w:rsidRDefault="00A50016">
      <w:pPr>
        <w:pStyle w:val="aff9"/>
        <w:rPr>
          <w:rFonts w:ascii="Times New Roman" w:hAnsi="Times New Roman"/>
        </w:rPr>
      </w:pPr>
      <w:r>
        <w:rPr>
          <w:rFonts w:ascii="Times New Roman" w:hAnsi="Times New Roman"/>
        </w:rPr>
        <w:t xml:space="preserve">GB 7718  </w:t>
      </w:r>
      <w:r>
        <w:rPr>
          <w:rFonts w:ascii="Times New Roman" w:hAnsi="Times New Roman"/>
        </w:rPr>
        <w:t>食品安全国家标准</w:t>
      </w:r>
      <w:r>
        <w:rPr>
          <w:rFonts w:ascii="Times New Roman" w:hAnsi="Times New Roman"/>
        </w:rPr>
        <w:t xml:space="preserve"> </w:t>
      </w:r>
      <w:r>
        <w:rPr>
          <w:rFonts w:ascii="Times New Roman" w:hAnsi="Times New Roman"/>
        </w:rPr>
        <w:t>预包装食品标签通则</w:t>
      </w:r>
    </w:p>
    <w:p w:rsidR="00CF31CA" w:rsidRDefault="00A50016">
      <w:pPr>
        <w:pStyle w:val="aff9"/>
        <w:rPr>
          <w:rFonts w:ascii="Times New Roman" w:hAnsi="Times New Roman"/>
        </w:rPr>
      </w:pPr>
      <w:r w:rsidRPr="00AD7584">
        <w:rPr>
          <w:rFonts w:ascii="Times New Roman" w:hAnsi="Times New Roman"/>
          <w:szCs w:val="22"/>
        </w:rPr>
        <w:t xml:space="preserve">GB/T 8321  </w:t>
      </w:r>
      <w:r w:rsidRPr="00AD7584">
        <w:rPr>
          <w:rFonts w:ascii="Times New Roman" w:hAnsi="Times New Roman"/>
          <w:szCs w:val="22"/>
        </w:rPr>
        <w:t>（所有部分）农药合理使用准则</w:t>
      </w:r>
    </w:p>
    <w:p w:rsidR="00CF31CA" w:rsidRDefault="00A50016">
      <w:pPr>
        <w:pStyle w:val="aff9"/>
        <w:rPr>
          <w:rFonts w:ascii="Times New Roman" w:hAnsi="Times New Roman"/>
        </w:rPr>
      </w:pPr>
      <w:r>
        <w:rPr>
          <w:rFonts w:ascii="Times New Roman" w:hAnsi="Times New Roman" w:hint="eastAsia"/>
        </w:rPr>
        <w:t xml:space="preserve">NY/T 391  </w:t>
      </w:r>
      <w:r>
        <w:rPr>
          <w:rFonts w:ascii="Times New Roman" w:hAnsi="Times New Roman" w:hint="eastAsia"/>
        </w:rPr>
        <w:t>绿</w:t>
      </w:r>
      <w:r w:rsidRPr="00AB3B06">
        <w:rPr>
          <w:rFonts w:ascii="Times New Roman" w:hAnsi="Times New Roman" w:hint="eastAsia"/>
          <w:color w:val="000000" w:themeColor="text1"/>
        </w:rPr>
        <w:t>色食品</w:t>
      </w:r>
      <w:r w:rsidRPr="00AB3B06">
        <w:rPr>
          <w:rFonts w:ascii="Times New Roman" w:hAnsi="Times New Roman" w:hint="eastAsia"/>
          <w:color w:val="000000" w:themeColor="text1"/>
        </w:rPr>
        <w:t xml:space="preserve"> </w:t>
      </w:r>
      <w:r w:rsidRPr="00AB3B06">
        <w:rPr>
          <w:rFonts w:ascii="Times New Roman" w:hAnsi="Times New Roman" w:hint="eastAsia"/>
          <w:color w:val="000000" w:themeColor="text1"/>
        </w:rPr>
        <w:t>产地环境质量</w:t>
      </w:r>
    </w:p>
    <w:p w:rsidR="00CF31CA" w:rsidRDefault="00A50016">
      <w:pPr>
        <w:pStyle w:val="aff9"/>
        <w:rPr>
          <w:rFonts w:ascii="Times New Roman" w:hAnsi="Times New Roman"/>
        </w:rPr>
      </w:pPr>
      <w:r>
        <w:rPr>
          <w:rFonts w:ascii="Times New Roman" w:hAnsi="Times New Roman"/>
        </w:rPr>
        <w:t xml:space="preserve">NY/T 496  </w:t>
      </w:r>
      <w:r>
        <w:rPr>
          <w:rFonts w:ascii="Times New Roman" w:hAnsi="Times New Roman"/>
        </w:rPr>
        <w:t>肥料合理使用准则</w:t>
      </w:r>
      <w:r>
        <w:rPr>
          <w:rFonts w:ascii="Times New Roman" w:hAnsi="Times New Roman"/>
        </w:rPr>
        <w:t xml:space="preserve"> </w:t>
      </w:r>
      <w:r>
        <w:rPr>
          <w:rFonts w:ascii="Times New Roman" w:hAnsi="Times New Roman"/>
        </w:rPr>
        <w:t>通则</w:t>
      </w:r>
    </w:p>
    <w:p w:rsidR="00CF31CA" w:rsidRDefault="00A50016">
      <w:pPr>
        <w:pStyle w:val="a4"/>
        <w:spacing w:before="312" w:after="312"/>
        <w:rPr>
          <w:rFonts w:ascii="Times New Roman" w:hAnsi="Times New Roman"/>
        </w:rPr>
      </w:pPr>
      <w:r>
        <w:rPr>
          <w:rFonts w:ascii="Times New Roman" w:hAnsi="Times New Roman"/>
        </w:rPr>
        <w:t>术语和定义</w:t>
      </w:r>
    </w:p>
    <w:p w:rsidR="00CF31CA" w:rsidRDefault="00A50016">
      <w:pPr>
        <w:pStyle w:val="aff9"/>
        <w:rPr>
          <w:rFonts w:ascii="Times New Roman" w:hAnsi="Times New Roman"/>
        </w:rPr>
      </w:pPr>
      <w:r>
        <w:rPr>
          <w:rFonts w:hint="eastAsia"/>
        </w:rPr>
        <w:t>本文件没有需要界定的术语和定义</w:t>
      </w:r>
      <w:r>
        <w:rPr>
          <w:rFonts w:ascii="Times New Roman" w:hAnsi="Times New Roman"/>
        </w:rPr>
        <w:t>。</w:t>
      </w:r>
    </w:p>
    <w:p w:rsidR="00CF31CA" w:rsidRDefault="00A50016">
      <w:pPr>
        <w:pStyle w:val="a4"/>
        <w:numPr>
          <w:ilvl w:val="0"/>
          <w:numId w:val="0"/>
        </w:numPr>
        <w:spacing w:before="312" w:after="312"/>
        <w:rPr>
          <w:rFonts w:ascii="Times New Roman" w:hAnsi="Times New Roman"/>
        </w:rPr>
      </w:pPr>
      <w:r w:rsidRPr="00E72C5F">
        <w:rPr>
          <w:rFonts w:hAnsi="黑体" w:hint="eastAsia"/>
        </w:rPr>
        <w:t>4</w:t>
      </w:r>
      <w:r>
        <w:rPr>
          <w:rFonts w:ascii="Times New Roman" w:hAnsi="Times New Roman"/>
        </w:rPr>
        <w:t xml:space="preserve">  </w:t>
      </w:r>
      <w:r>
        <w:rPr>
          <w:rFonts w:ascii="Times New Roman" w:hAnsi="Times New Roman" w:hint="eastAsia"/>
        </w:rPr>
        <w:t>产地</w:t>
      </w:r>
      <w:r>
        <w:rPr>
          <w:rFonts w:ascii="Times New Roman" w:hAnsi="Times New Roman"/>
        </w:rPr>
        <w:t>环境和生产</w:t>
      </w:r>
    </w:p>
    <w:p w:rsidR="00CF31CA" w:rsidRDefault="00A50016">
      <w:pPr>
        <w:pStyle w:val="afff7"/>
        <w:spacing w:before="156" w:after="156"/>
        <w:rPr>
          <w:rFonts w:ascii="Times New Roman" w:hAnsi="Times New Roman"/>
        </w:rPr>
      </w:pPr>
      <w:r w:rsidRPr="00E72C5F">
        <w:rPr>
          <w:rFonts w:hAnsi="黑体" w:hint="eastAsia"/>
        </w:rPr>
        <w:t>4</w:t>
      </w:r>
      <w:r w:rsidRPr="00E72C5F">
        <w:rPr>
          <w:rFonts w:hAnsi="黑体"/>
        </w:rPr>
        <w:t xml:space="preserve">.1 </w:t>
      </w:r>
      <w:r>
        <w:rPr>
          <w:rFonts w:ascii="Times New Roman" w:hAnsi="Times New Roman"/>
        </w:rPr>
        <w:t xml:space="preserve"> </w:t>
      </w:r>
      <w:r>
        <w:rPr>
          <w:rFonts w:ascii="Times New Roman" w:hAnsi="Times New Roman" w:hint="eastAsia"/>
        </w:rPr>
        <w:t>产地</w:t>
      </w:r>
      <w:r>
        <w:rPr>
          <w:rFonts w:ascii="Times New Roman" w:hAnsi="Times New Roman"/>
        </w:rPr>
        <w:t>环境</w:t>
      </w:r>
    </w:p>
    <w:p w:rsidR="00CF31CA" w:rsidRDefault="00A50016">
      <w:pPr>
        <w:pStyle w:val="Style6"/>
        <w:adjustRightInd w:val="0"/>
        <w:snapToGrid w:val="0"/>
        <w:spacing w:line="400" w:lineRule="exact"/>
        <w:ind w:firstLineChars="200" w:firstLine="420"/>
        <w:rPr>
          <w:sz w:val="28"/>
          <w:szCs w:val="28"/>
        </w:rPr>
      </w:pPr>
      <w:r>
        <w:rPr>
          <w:rFonts w:hint="eastAsia"/>
          <w:kern w:val="0"/>
          <w:szCs w:val="22"/>
        </w:rPr>
        <w:t>适宜蜜瓜生产的</w:t>
      </w:r>
      <w:r>
        <w:rPr>
          <w:kern w:val="0"/>
          <w:szCs w:val="22"/>
        </w:rPr>
        <w:t>农田，地形平坦，适宜</w:t>
      </w:r>
      <w:r>
        <w:rPr>
          <w:rFonts w:hint="eastAsia"/>
          <w:kern w:val="0"/>
          <w:szCs w:val="22"/>
        </w:rPr>
        <w:t>设施</w:t>
      </w:r>
      <w:r>
        <w:rPr>
          <w:kern w:val="0"/>
          <w:szCs w:val="22"/>
        </w:rPr>
        <w:t>农业生产的发展。</w:t>
      </w:r>
      <w:r>
        <w:rPr>
          <w:rFonts w:hint="eastAsia"/>
          <w:kern w:val="0"/>
          <w:szCs w:val="22"/>
        </w:rPr>
        <w:t>蜜瓜产地必须符合</w:t>
      </w:r>
      <w:r>
        <w:rPr>
          <w:rFonts w:hint="eastAsia"/>
          <w:kern w:val="0"/>
          <w:szCs w:val="22"/>
        </w:rPr>
        <w:t xml:space="preserve">NY/T391 </w:t>
      </w:r>
      <w:r>
        <w:rPr>
          <w:rFonts w:hint="eastAsia"/>
          <w:kern w:val="0"/>
          <w:szCs w:val="22"/>
        </w:rPr>
        <w:t>绿色食品产地环境质量的要求，基地周围</w:t>
      </w:r>
      <w:r>
        <w:rPr>
          <w:rFonts w:hint="eastAsia"/>
          <w:kern w:val="0"/>
          <w:szCs w:val="22"/>
        </w:rPr>
        <w:t>5</w:t>
      </w:r>
      <w:r>
        <w:rPr>
          <w:rFonts w:hint="eastAsia"/>
          <w:kern w:val="0"/>
          <w:szCs w:val="22"/>
        </w:rPr>
        <w:t>平方公里和主导风向的上风</w:t>
      </w:r>
      <w:r>
        <w:rPr>
          <w:rFonts w:hint="eastAsia"/>
          <w:kern w:val="0"/>
          <w:szCs w:val="22"/>
        </w:rPr>
        <w:t>20</w:t>
      </w:r>
      <w:r>
        <w:rPr>
          <w:rFonts w:hint="eastAsia"/>
          <w:kern w:val="0"/>
          <w:szCs w:val="22"/>
        </w:rPr>
        <w:t>公里范围内不得新建有污染源的工矿企业，产地距离公路、铁路、生活区</w:t>
      </w:r>
      <w:r>
        <w:rPr>
          <w:rFonts w:hint="eastAsia"/>
          <w:kern w:val="0"/>
          <w:szCs w:val="22"/>
        </w:rPr>
        <w:t>50</w:t>
      </w:r>
      <w:r w:rsidR="00B10FF1">
        <w:rPr>
          <w:kern w:val="0"/>
          <w:szCs w:val="22"/>
        </w:rPr>
        <w:t xml:space="preserve"> </w:t>
      </w:r>
      <w:r>
        <w:rPr>
          <w:rFonts w:hint="eastAsia"/>
          <w:kern w:val="0"/>
          <w:szCs w:val="22"/>
        </w:rPr>
        <w:t>m</w:t>
      </w:r>
      <w:r>
        <w:rPr>
          <w:rFonts w:hint="eastAsia"/>
          <w:kern w:val="0"/>
          <w:szCs w:val="22"/>
        </w:rPr>
        <w:t>以上，距离工况企业</w:t>
      </w:r>
      <w:r>
        <w:rPr>
          <w:rFonts w:hint="eastAsia"/>
          <w:kern w:val="0"/>
          <w:szCs w:val="22"/>
        </w:rPr>
        <w:t>1</w:t>
      </w:r>
      <w:r w:rsidR="00B10FF1">
        <w:rPr>
          <w:kern w:val="0"/>
          <w:szCs w:val="22"/>
        </w:rPr>
        <w:t xml:space="preserve"> </w:t>
      </w:r>
      <w:r>
        <w:rPr>
          <w:rFonts w:hint="eastAsia"/>
          <w:kern w:val="0"/>
          <w:szCs w:val="22"/>
        </w:rPr>
        <w:t>km</w:t>
      </w:r>
      <w:r>
        <w:rPr>
          <w:rFonts w:hint="eastAsia"/>
          <w:kern w:val="0"/>
          <w:szCs w:val="22"/>
        </w:rPr>
        <w:t>以上。</w:t>
      </w:r>
    </w:p>
    <w:p w:rsidR="00CF31CA" w:rsidRPr="00E72C5F" w:rsidRDefault="00A50016">
      <w:pPr>
        <w:pStyle w:val="afff7"/>
        <w:spacing w:before="156" w:after="156"/>
        <w:rPr>
          <w:rFonts w:hAnsi="黑体"/>
        </w:rPr>
      </w:pPr>
      <w:r w:rsidRPr="00E72C5F">
        <w:rPr>
          <w:rFonts w:hAnsi="黑体" w:hint="eastAsia"/>
        </w:rPr>
        <w:t>4</w:t>
      </w:r>
      <w:r w:rsidRPr="00E72C5F">
        <w:rPr>
          <w:rFonts w:hAnsi="黑体"/>
        </w:rPr>
        <w:t>.2  生产方式</w:t>
      </w:r>
    </w:p>
    <w:p w:rsidR="00CF31CA" w:rsidRDefault="00A50016">
      <w:pPr>
        <w:pStyle w:val="afff7"/>
        <w:spacing w:before="156" w:after="156"/>
        <w:rPr>
          <w:rFonts w:ascii="Times New Roman" w:hAnsi="Times New Roman"/>
        </w:rPr>
      </w:pPr>
      <w:r w:rsidRPr="00E72C5F">
        <w:rPr>
          <w:rFonts w:hAnsi="黑体" w:hint="eastAsia"/>
        </w:rPr>
        <w:t>4.2</w:t>
      </w:r>
      <w:r w:rsidRPr="00E72C5F">
        <w:rPr>
          <w:rFonts w:hAnsi="黑体"/>
        </w:rPr>
        <w:t>.1 产</w:t>
      </w:r>
      <w:r>
        <w:rPr>
          <w:rFonts w:ascii="Times New Roman" w:hAnsi="Times New Roman"/>
        </w:rPr>
        <w:t>地选择</w:t>
      </w:r>
      <w:r>
        <w:rPr>
          <w:rFonts w:ascii="Times New Roman" w:hAnsi="Times New Roman"/>
        </w:rPr>
        <w:t xml:space="preserve">  </w:t>
      </w:r>
    </w:p>
    <w:p w:rsidR="00CF31CA" w:rsidRDefault="00A50016">
      <w:pPr>
        <w:pStyle w:val="Style6"/>
        <w:adjustRightInd w:val="0"/>
        <w:snapToGrid w:val="0"/>
        <w:ind w:firstLineChars="200" w:firstLine="420"/>
        <w:rPr>
          <w:rFonts w:eastAsiaTheme="minorEastAsia"/>
          <w:szCs w:val="21"/>
        </w:rPr>
      </w:pPr>
      <w:r>
        <w:rPr>
          <w:rFonts w:eastAsiaTheme="minorEastAsia" w:hint="eastAsia"/>
          <w:szCs w:val="21"/>
        </w:rPr>
        <w:t>选择</w:t>
      </w:r>
      <w:r>
        <w:rPr>
          <w:rFonts w:eastAsiaTheme="minorEastAsia"/>
          <w:szCs w:val="21"/>
        </w:rPr>
        <w:t>土层深厚、土质疏松、</w:t>
      </w:r>
      <w:r>
        <w:rPr>
          <w:rFonts w:eastAsiaTheme="minorEastAsia" w:hint="eastAsia"/>
          <w:szCs w:val="21"/>
        </w:rPr>
        <w:t>土壤肥沃、</w:t>
      </w:r>
      <w:r>
        <w:rPr>
          <w:rFonts w:eastAsiaTheme="minorEastAsia"/>
          <w:szCs w:val="21"/>
        </w:rPr>
        <w:t>排灌方便</w:t>
      </w:r>
      <w:r>
        <w:rPr>
          <w:rFonts w:eastAsiaTheme="minorEastAsia" w:hint="eastAsia"/>
          <w:szCs w:val="21"/>
        </w:rPr>
        <w:t>、</w:t>
      </w:r>
      <w:r>
        <w:rPr>
          <w:rFonts w:eastAsiaTheme="minorEastAsia"/>
          <w:szCs w:val="21"/>
        </w:rPr>
        <w:t>周边无污染源</w:t>
      </w:r>
      <w:r>
        <w:rPr>
          <w:rFonts w:eastAsiaTheme="minorEastAsia" w:hint="eastAsia"/>
          <w:szCs w:val="21"/>
        </w:rPr>
        <w:t>的</w:t>
      </w:r>
      <w:r>
        <w:rPr>
          <w:rFonts w:eastAsiaTheme="minorEastAsia"/>
          <w:szCs w:val="21"/>
        </w:rPr>
        <w:t>沙壤土或轻壤土。</w:t>
      </w:r>
    </w:p>
    <w:p w:rsidR="00CF31CA" w:rsidRDefault="00A50016">
      <w:pPr>
        <w:pStyle w:val="afff7"/>
        <w:spacing w:before="156" w:after="156"/>
        <w:rPr>
          <w:rFonts w:ascii="Times New Roman" w:hAnsi="Times New Roman"/>
        </w:rPr>
      </w:pPr>
      <w:r w:rsidRPr="00B73E97">
        <w:rPr>
          <w:rFonts w:hAnsi="黑体" w:hint="eastAsia"/>
        </w:rPr>
        <w:lastRenderedPageBreak/>
        <w:t>4.2</w:t>
      </w:r>
      <w:r w:rsidRPr="00B73E97">
        <w:rPr>
          <w:rFonts w:hAnsi="黑体"/>
        </w:rPr>
        <w:t>.2</w:t>
      </w:r>
      <w:r>
        <w:rPr>
          <w:rFonts w:ascii="Times New Roman" w:hAnsi="Times New Roman"/>
        </w:rPr>
        <w:t xml:space="preserve"> </w:t>
      </w:r>
      <w:r>
        <w:rPr>
          <w:rFonts w:ascii="Times New Roman" w:hAnsi="Times New Roman"/>
        </w:rPr>
        <w:t>品种选择</w:t>
      </w:r>
    </w:p>
    <w:p w:rsidR="00CF31CA" w:rsidRDefault="00A50016">
      <w:pPr>
        <w:pStyle w:val="affa"/>
        <w:shd w:val="clear" w:color="auto" w:fill="FFFFFF"/>
        <w:spacing w:before="0" w:beforeAutospacing="0" w:after="0" w:afterAutospacing="0"/>
        <w:ind w:right="147" w:firstLineChars="200" w:firstLine="420"/>
        <w:jc w:val="both"/>
        <w:rPr>
          <w:rFonts w:ascii="Times New Roman" w:eastAsiaTheme="minorEastAsia" w:hAnsi="Times New Roman"/>
          <w:sz w:val="21"/>
          <w:szCs w:val="21"/>
        </w:rPr>
      </w:pPr>
      <w:r>
        <w:rPr>
          <w:rFonts w:ascii="Times New Roman" w:eastAsiaTheme="minorEastAsia" w:hAnsi="Times New Roman"/>
          <w:kern w:val="2"/>
          <w:sz w:val="21"/>
          <w:szCs w:val="21"/>
        </w:rPr>
        <w:t>选用优质、抗病、耐贮运、商品性好、适宜设施栽培的品种。</w:t>
      </w:r>
      <w:r>
        <w:rPr>
          <w:rFonts w:ascii="Times New Roman" w:eastAsiaTheme="minorEastAsia" w:hAnsi="Times New Roman" w:hint="eastAsia"/>
          <w:kern w:val="2"/>
          <w:sz w:val="21"/>
          <w:szCs w:val="21"/>
        </w:rPr>
        <w:t>品种应通过国家非主要农作物品种登记，种子质量应符合</w:t>
      </w:r>
      <w:r>
        <w:rPr>
          <w:rFonts w:ascii="Times New Roman" w:eastAsiaTheme="minorEastAsia" w:hAnsi="Times New Roman" w:hint="eastAsia"/>
          <w:kern w:val="2"/>
          <w:sz w:val="21"/>
          <w:szCs w:val="21"/>
        </w:rPr>
        <w:t>GB 16715.1</w:t>
      </w:r>
      <w:r w:rsidR="00B10FF1">
        <w:rPr>
          <w:rFonts w:ascii="Times New Roman" w:eastAsiaTheme="minorEastAsia" w:hAnsi="Times New Roman"/>
          <w:kern w:val="2"/>
          <w:sz w:val="21"/>
          <w:szCs w:val="21"/>
        </w:rPr>
        <w:t xml:space="preserve"> </w:t>
      </w:r>
      <w:r>
        <w:rPr>
          <w:rFonts w:ascii="Times New Roman" w:eastAsiaTheme="minorEastAsia" w:hAnsi="Times New Roman" w:hint="eastAsia"/>
          <w:kern w:val="2"/>
          <w:sz w:val="21"/>
          <w:szCs w:val="21"/>
        </w:rPr>
        <w:t>标准要求</w:t>
      </w:r>
      <w:r>
        <w:rPr>
          <w:rFonts w:ascii="Times New Roman" w:eastAsiaTheme="minorEastAsia" w:hAnsi="Times New Roman"/>
          <w:kern w:val="2"/>
          <w:sz w:val="21"/>
          <w:szCs w:val="21"/>
        </w:rPr>
        <w:t>。</w:t>
      </w:r>
    </w:p>
    <w:p w:rsidR="00CF31CA" w:rsidRDefault="00A50016">
      <w:pPr>
        <w:pStyle w:val="afff7"/>
        <w:spacing w:before="156" w:after="156"/>
        <w:rPr>
          <w:rFonts w:ascii="Times New Roman" w:hAnsi="Times New Roman"/>
        </w:rPr>
      </w:pPr>
      <w:r w:rsidRPr="00B73E97">
        <w:rPr>
          <w:rFonts w:hAnsi="黑体" w:hint="eastAsia"/>
        </w:rPr>
        <w:t>4.2</w:t>
      </w:r>
      <w:r w:rsidRPr="00B73E97">
        <w:rPr>
          <w:rFonts w:hAnsi="黑体"/>
        </w:rPr>
        <w:t>.3</w:t>
      </w:r>
      <w:r>
        <w:rPr>
          <w:rFonts w:ascii="Times New Roman" w:hAnsi="Times New Roman"/>
        </w:rPr>
        <w:t xml:space="preserve"> </w:t>
      </w:r>
      <w:r>
        <w:rPr>
          <w:rFonts w:ascii="Times New Roman" w:hAnsi="Times New Roman"/>
        </w:rPr>
        <w:t>栽培模式</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kern w:val="2"/>
        </w:rPr>
        <w:t>采用大棚</w:t>
      </w:r>
      <w:r>
        <w:rPr>
          <w:rFonts w:ascii="Times New Roman" w:eastAsiaTheme="minorEastAsia" w:hAnsi="Times New Roman" w:hint="eastAsia"/>
          <w:kern w:val="2"/>
        </w:rPr>
        <w:t>吊蔓</w:t>
      </w:r>
      <w:r>
        <w:rPr>
          <w:rFonts w:ascii="Times New Roman" w:eastAsiaTheme="minorEastAsia" w:hAnsi="Times New Roman"/>
          <w:kern w:val="2"/>
        </w:rPr>
        <w:t>栽培模式，大棚一般为钢管结构，早春栽培为三棚四膜覆盖模式；秋季栽培为一棚两膜覆盖模式。</w:t>
      </w:r>
      <w:r>
        <w:rPr>
          <w:rFonts w:ascii="Times New Roman" w:eastAsiaTheme="minorEastAsia" w:hAnsi="Times New Roman" w:hint="eastAsia"/>
          <w:kern w:val="2"/>
        </w:rPr>
        <w:t>薄膜的使用应符合</w:t>
      </w:r>
      <w:r>
        <w:rPr>
          <w:rFonts w:ascii="Times New Roman" w:eastAsiaTheme="minorEastAsia" w:hAnsi="Times New Roman" w:hint="eastAsia"/>
          <w:kern w:val="2"/>
        </w:rPr>
        <w:t>GB 13735</w:t>
      </w:r>
      <w:r w:rsidR="00B10FF1">
        <w:rPr>
          <w:rFonts w:ascii="Times New Roman" w:eastAsiaTheme="minorEastAsia" w:hAnsi="Times New Roman"/>
          <w:kern w:val="2"/>
        </w:rPr>
        <w:t xml:space="preserve"> </w:t>
      </w:r>
      <w:r>
        <w:rPr>
          <w:rFonts w:ascii="Times New Roman" w:eastAsiaTheme="minorEastAsia" w:hAnsi="Times New Roman" w:hint="eastAsia"/>
          <w:kern w:val="2"/>
        </w:rPr>
        <w:t>的要求。</w:t>
      </w:r>
    </w:p>
    <w:p w:rsidR="00CF31CA" w:rsidRDefault="00A50016">
      <w:pPr>
        <w:pStyle w:val="afff7"/>
        <w:spacing w:before="156" w:after="156"/>
        <w:rPr>
          <w:rFonts w:ascii="Times New Roman" w:hAnsi="Times New Roman"/>
        </w:rPr>
      </w:pPr>
      <w:r w:rsidRPr="00B73E97">
        <w:rPr>
          <w:rFonts w:hAnsi="黑体" w:hint="eastAsia"/>
        </w:rPr>
        <w:t>4.2</w:t>
      </w:r>
      <w:r w:rsidRPr="00B73E97">
        <w:rPr>
          <w:rFonts w:hAnsi="黑体"/>
        </w:rPr>
        <w:t xml:space="preserve">.3.1 </w:t>
      </w:r>
      <w:r>
        <w:rPr>
          <w:rFonts w:ascii="Times New Roman" w:hAnsi="Times New Roman"/>
        </w:rPr>
        <w:t>春茬</w:t>
      </w:r>
      <w:r>
        <w:rPr>
          <w:rFonts w:ascii="Times New Roman" w:hAnsi="Times New Roman"/>
        </w:rPr>
        <w:t xml:space="preserve">   </w:t>
      </w:r>
    </w:p>
    <w:p w:rsidR="00CF31CA" w:rsidRDefault="00A50016">
      <w:pPr>
        <w:pStyle w:val="Style6"/>
        <w:adjustRightInd w:val="0"/>
        <w:snapToGrid w:val="0"/>
        <w:ind w:firstLineChars="200" w:firstLine="420"/>
        <w:rPr>
          <w:rFonts w:eastAsiaTheme="minorEastAsia"/>
          <w:szCs w:val="21"/>
        </w:rPr>
      </w:pPr>
      <w:r>
        <w:rPr>
          <w:rFonts w:eastAsiaTheme="minorEastAsia"/>
          <w:szCs w:val="21"/>
        </w:rPr>
        <w:t>1</w:t>
      </w:r>
      <w:r>
        <w:rPr>
          <w:rFonts w:eastAsiaTheme="minorEastAsia"/>
          <w:szCs w:val="21"/>
        </w:rPr>
        <w:t>月上中旬开始温室育苗，</w:t>
      </w:r>
      <w:r>
        <w:rPr>
          <w:rFonts w:eastAsiaTheme="minorEastAsia"/>
          <w:szCs w:val="21"/>
        </w:rPr>
        <w:t>2</w:t>
      </w:r>
      <w:r>
        <w:rPr>
          <w:rFonts w:eastAsiaTheme="minorEastAsia"/>
          <w:szCs w:val="21"/>
        </w:rPr>
        <w:t>月上中旬移栽定植，</w:t>
      </w:r>
      <w:r>
        <w:rPr>
          <w:rFonts w:eastAsiaTheme="minorEastAsia"/>
          <w:szCs w:val="21"/>
        </w:rPr>
        <w:t>5</w:t>
      </w:r>
      <w:r>
        <w:rPr>
          <w:rFonts w:eastAsiaTheme="minorEastAsia"/>
          <w:szCs w:val="21"/>
        </w:rPr>
        <w:t>月上中旬开始采收。</w:t>
      </w:r>
    </w:p>
    <w:p w:rsidR="00CF31CA" w:rsidRDefault="00A50016">
      <w:pPr>
        <w:pStyle w:val="Style6"/>
        <w:adjustRightInd w:val="0"/>
        <w:snapToGrid w:val="0"/>
        <w:spacing w:line="400" w:lineRule="exact"/>
        <w:rPr>
          <w:rFonts w:eastAsia="黑体"/>
          <w:kern w:val="0"/>
          <w:szCs w:val="21"/>
        </w:rPr>
      </w:pPr>
      <w:r w:rsidRPr="00B73E97">
        <w:rPr>
          <w:rFonts w:ascii="黑体" w:eastAsia="黑体" w:hAnsi="黑体" w:hint="eastAsia"/>
          <w:kern w:val="0"/>
          <w:szCs w:val="21"/>
        </w:rPr>
        <w:t>4.2</w:t>
      </w:r>
      <w:r w:rsidRPr="00B73E97">
        <w:rPr>
          <w:rFonts w:ascii="黑体" w:eastAsia="黑体" w:hAnsi="黑体"/>
          <w:kern w:val="0"/>
          <w:szCs w:val="21"/>
        </w:rPr>
        <w:t>.3.2</w:t>
      </w:r>
      <w:r>
        <w:rPr>
          <w:rFonts w:eastAsia="黑体"/>
          <w:kern w:val="0"/>
          <w:szCs w:val="21"/>
        </w:rPr>
        <w:t xml:space="preserve"> </w:t>
      </w:r>
      <w:r>
        <w:rPr>
          <w:rFonts w:eastAsia="黑体"/>
          <w:kern w:val="0"/>
          <w:szCs w:val="21"/>
        </w:rPr>
        <w:t>秋茬</w:t>
      </w:r>
    </w:p>
    <w:p w:rsidR="00CF31CA" w:rsidRDefault="00A50016">
      <w:pPr>
        <w:pStyle w:val="Style6"/>
        <w:adjustRightInd w:val="0"/>
        <w:snapToGrid w:val="0"/>
        <w:ind w:firstLineChars="200" w:firstLine="420"/>
        <w:rPr>
          <w:rFonts w:eastAsiaTheme="minorEastAsia"/>
          <w:szCs w:val="21"/>
        </w:rPr>
      </w:pPr>
      <w:r>
        <w:rPr>
          <w:rFonts w:eastAsiaTheme="minorEastAsia"/>
          <w:szCs w:val="21"/>
        </w:rPr>
        <w:t xml:space="preserve"> 6</w:t>
      </w:r>
      <w:r>
        <w:rPr>
          <w:rFonts w:eastAsiaTheme="minorEastAsia"/>
          <w:szCs w:val="21"/>
        </w:rPr>
        <w:t>月上中旬育苗，</w:t>
      </w:r>
      <w:r>
        <w:rPr>
          <w:rFonts w:eastAsiaTheme="minorEastAsia"/>
          <w:szCs w:val="21"/>
        </w:rPr>
        <w:t>7</w:t>
      </w:r>
      <w:r>
        <w:rPr>
          <w:rFonts w:eastAsiaTheme="minorEastAsia"/>
          <w:szCs w:val="21"/>
        </w:rPr>
        <w:t>月上中旬移栽定植或</w:t>
      </w:r>
      <w:r>
        <w:rPr>
          <w:rFonts w:eastAsiaTheme="minorEastAsia"/>
          <w:szCs w:val="21"/>
        </w:rPr>
        <w:t>7</w:t>
      </w:r>
      <w:r>
        <w:rPr>
          <w:rFonts w:eastAsiaTheme="minorEastAsia"/>
          <w:szCs w:val="21"/>
        </w:rPr>
        <w:t>月上旬开始直播，</w:t>
      </w:r>
      <w:r>
        <w:rPr>
          <w:rFonts w:eastAsiaTheme="minorEastAsia"/>
          <w:szCs w:val="21"/>
        </w:rPr>
        <w:t>9</w:t>
      </w:r>
      <w:r>
        <w:rPr>
          <w:rFonts w:eastAsiaTheme="minorEastAsia"/>
          <w:szCs w:val="21"/>
        </w:rPr>
        <w:t>月中下旬开始采收。</w:t>
      </w:r>
    </w:p>
    <w:p w:rsidR="00CF31CA" w:rsidRDefault="00A50016">
      <w:pPr>
        <w:pStyle w:val="a4"/>
        <w:numPr>
          <w:ilvl w:val="0"/>
          <w:numId w:val="0"/>
        </w:numPr>
        <w:spacing w:before="312" w:after="312"/>
        <w:rPr>
          <w:rFonts w:ascii="Times New Roman" w:hAnsi="Times New Roman"/>
        </w:rPr>
      </w:pPr>
      <w:r w:rsidRPr="00B73E97">
        <w:rPr>
          <w:rFonts w:hAnsi="黑体" w:hint="eastAsia"/>
        </w:rPr>
        <w:t xml:space="preserve">5 </w:t>
      </w:r>
      <w:r w:rsidRPr="00B73E97">
        <w:rPr>
          <w:rFonts w:hAnsi="黑体"/>
        </w:rPr>
        <w:t xml:space="preserve"> </w:t>
      </w:r>
      <w:r>
        <w:rPr>
          <w:rFonts w:ascii="Times New Roman" w:hAnsi="Times New Roman"/>
        </w:rPr>
        <w:t>栽培管理</w:t>
      </w:r>
    </w:p>
    <w:p w:rsidR="00CF31CA" w:rsidRDefault="00A50016">
      <w:pPr>
        <w:pStyle w:val="afff7"/>
        <w:spacing w:before="156" w:after="156"/>
        <w:rPr>
          <w:rFonts w:ascii="Times New Roman" w:hAnsi="Times New Roman"/>
        </w:rPr>
      </w:pPr>
      <w:r w:rsidRPr="00B73E97">
        <w:rPr>
          <w:rFonts w:hAnsi="黑体" w:hint="eastAsia"/>
        </w:rPr>
        <w:t>5</w:t>
      </w:r>
      <w:r w:rsidRPr="00B73E97">
        <w:rPr>
          <w:rFonts w:hAnsi="黑体"/>
        </w:rPr>
        <w:t xml:space="preserve">.1 </w:t>
      </w:r>
      <w:r>
        <w:rPr>
          <w:rFonts w:ascii="Times New Roman" w:hAnsi="Times New Roman" w:hint="eastAsia"/>
        </w:rPr>
        <w:t>种子处理</w:t>
      </w:r>
    </w:p>
    <w:p w:rsidR="00CF31CA" w:rsidRPr="007F5007" w:rsidRDefault="00A50016">
      <w:pPr>
        <w:pStyle w:val="Style6"/>
        <w:adjustRightInd w:val="0"/>
        <w:snapToGrid w:val="0"/>
        <w:ind w:firstLineChars="200" w:firstLine="420"/>
        <w:rPr>
          <w:szCs w:val="21"/>
        </w:rPr>
      </w:pPr>
      <w:r w:rsidRPr="007F5007">
        <w:rPr>
          <w:rFonts w:eastAsiaTheme="minorEastAsia"/>
          <w:szCs w:val="21"/>
        </w:rPr>
        <w:t>播种前先用</w:t>
      </w:r>
      <w:r w:rsidRPr="007F5007">
        <w:rPr>
          <w:rFonts w:eastAsiaTheme="minorEastAsia"/>
          <w:szCs w:val="21"/>
        </w:rPr>
        <w:t>1000</w:t>
      </w:r>
      <w:r w:rsidRPr="007F5007">
        <w:rPr>
          <w:rFonts w:eastAsiaTheme="minorEastAsia"/>
          <w:szCs w:val="21"/>
        </w:rPr>
        <w:t>倍高锰酸钾或</w:t>
      </w:r>
      <w:r w:rsidRPr="007F5007">
        <w:rPr>
          <w:rFonts w:eastAsiaTheme="minorEastAsia"/>
          <w:szCs w:val="21"/>
        </w:rPr>
        <w:t>200</w:t>
      </w:r>
      <w:r w:rsidRPr="007F5007">
        <w:rPr>
          <w:rFonts w:eastAsiaTheme="minorEastAsia"/>
          <w:szCs w:val="21"/>
        </w:rPr>
        <w:t>倍福尔马林稀释液浸种</w:t>
      </w:r>
      <w:r w:rsidRPr="007F5007">
        <w:rPr>
          <w:rFonts w:eastAsiaTheme="minorEastAsia"/>
          <w:szCs w:val="21"/>
        </w:rPr>
        <w:t>10</w:t>
      </w:r>
      <w:r w:rsidRPr="007F5007">
        <w:rPr>
          <w:rFonts w:eastAsiaTheme="minorEastAsia" w:hint="eastAsia"/>
          <w:szCs w:val="21"/>
        </w:rPr>
        <w:t xml:space="preserve"> </w:t>
      </w:r>
      <w:r w:rsidRPr="007F5007">
        <w:rPr>
          <w:rFonts w:eastAsiaTheme="minorEastAsia"/>
          <w:szCs w:val="21"/>
        </w:rPr>
        <w:t>min</w:t>
      </w:r>
      <w:r w:rsidRPr="007F5007">
        <w:rPr>
          <w:rFonts w:eastAsiaTheme="minorEastAsia"/>
          <w:szCs w:val="21"/>
        </w:rPr>
        <w:t>～</w:t>
      </w:r>
      <w:r w:rsidRPr="007F5007">
        <w:rPr>
          <w:rFonts w:eastAsiaTheme="minorEastAsia"/>
          <w:szCs w:val="21"/>
        </w:rPr>
        <w:t>15</w:t>
      </w:r>
      <w:r w:rsidR="00B10FF1" w:rsidRPr="007F5007">
        <w:rPr>
          <w:rFonts w:eastAsiaTheme="minorEastAsia"/>
          <w:szCs w:val="21"/>
        </w:rPr>
        <w:t xml:space="preserve"> </w:t>
      </w:r>
      <w:r w:rsidRPr="007F5007">
        <w:rPr>
          <w:rFonts w:eastAsiaTheme="minorEastAsia"/>
          <w:szCs w:val="21"/>
        </w:rPr>
        <w:t>min</w:t>
      </w:r>
      <w:r w:rsidRPr="007F5007">
        <w:rPr>
          <w:rFonts w:eastAsiaTheme="minorEastAsia"/>
          <w:szCs w:val="21"/>
        </w:rPr>
        <w:t>，再用清水冲洗干净，浸泡</w:t>
      </w:r>
      <w:r w:rsidRPr="007F5007">
        <w:rPr>
          <w:rFonts w:eastAsiaTheme="minorEastAsia"/>
          <w:szCs w:val="21"/>
        </w:rPr>
        <w:t>3 h</w:t>
      </w:r>
      <w:r w:rsidRPr="007F5007">
        <w:rPr>
          <w:rFonts w:eastAsiaTheme="minorEastAsia"/>
          <w:szCs w:val="21"/>
        </w:rPr>
        <w:t>～</w:t>
      </w:r>
      <w:r w:rsidRPr="007F5007">
        <w:rPr>
          <w:rFonts w:eastAsiaTheme="minorEastAsia"/>
          <w:szCs w:val="21"/>
        </w:rPr>
        <w:t>4 h</w:t>
      </w:r>
      <w:r w:rsidRPr="007F5007">
        <w:rPr>
          <w:rFonts w:eastAsiaTheme="minorEastAsia"/>
          <w:szCs w:val="21"/>
        </w:rPr>
        <w:t>，捞出种子，除去种皮粘液并洗净，用纱布包好在</w:t>
      </w:r>
      <w:r w:rsidRPr="007F5007">
        <w:rPr>
          <w:rFonts w:eastAsiaTheme="minorEastAsia"/>
          <w:szCs w:val="21"/>
        </w:rPr>
        <w:t>28</w:t>
      </w:r>
      <w:r w:rsidRPr="007F5007">
        <w:rPr>
          <w:rFonts w:eastAsiaTheme="minorEastAsia" w:hint="eastAsia"/>
          <w:szCs w:val="21"/>
        </w:rPr>
        <w:t xml:space="preserve"> </w:t>
      </w:r>
      <w:r w:rsidRPr="007F5007">
        <w:rPr>
          <w:rFonts w:eastAsiaTheme="minorEastAsia"/>
          <w:szCs w:val="21"/>
        </w:rPr>
        <w:t>℃</w:t>
      </w:r>
      <w:r w:rsidRPr="007F5007">
        <w:rPr>
          <w:rFonts w:eastAsiaTheme="minorEastAsia"/>
          <w:szCs w:val="21"/>
        </w:rPr>
        <w:t>～</w:t>
      </w:r>
      <w:r w:rsidRPr="007F5007">
        <w:rPr>
          <w:rFonts w:eastAsiaTheme="minorEastAsia"/>
          <w:szCs w:val="21"/>
        </w:rPr>
        <w:t>30</w:t>
      </w:r>
      <w:r w:rsidRPr="007F5007">
        <w:rPr>
          <w:rFonts w:eastAsiaTheme="minorEastAsia" w:hint="eastAsia"/>
          <w:szCs w:val="21"/>
        </w:rPr>
        <w:t xml:space="preserve"> </w:t>
      </w:r>
      <w:r w:rsidRPr="007F5007">
        <w:rPr>
          <w:rFonts w:eastAsiaTheme="minorEastAsia"/>
          <w:szCs w:val="21"/>
        </w:rPr>
        <w:t>℃</w:t>
      </w:r>
      <w:r w:rsidRPr="007F5007">
        <w:rPr>
          <w:rFonts w:eastAsiaTheme="minorEastAsia"/>
          <w:szCs w:val="21"/>
        </w:rPr>
        <w:t>的温度下催芽</w:t>
      </w:r>
      <w:r w:rsidRPr="007F5007">
        <w:rPr>
          <w:rFonts w:eastAsiaTheme="minorEastAsia" w:hint="eastAsia"/>
          <w:szCs w:val="21"/>
        </w:rPr>
        <w:t>。农药使用应符合</w:t>
      </w:r>
      <w:r w:rsidRPr="007F5007">
        <w:rPr>
          <w:rFonts w:eastAsiaTheme="minorEastAsia" w:hint="eastAsia"/>
          <w:szCs w:val="21"/>
        </w:rPr>
        <w:t>GB/T 8321</w:t>
      </w:r>
      <w:r w:rsidR="00B10FF1" w:rsidRPr="007F5007">
        <w:rPr>
          <w:rFonts w:eastAsiaTheme="minorEastAsia"/>
          <w:szCs w:val="21"/>
        </w:rPr>
        <w:t xml:space="preserve"> </w:t>
      </w:r>
      <w:r w:rsidRPr="007F5007">
        <w:rPr>
          <w:rFonts w:ascii="宋体" w:hAnsi="宋体" w:cs="宋体" w:hint="eastAsia"/>
          <w:szCs w:val="21"/>
        </w:rPr>
        <w:t>标准要求。</w:t>
      </w:r>
    </w:p>
    <w:p w:rsidR="00CF31CA" w:rsidRDefault="00A50016">
      <w:pPr>
        <w:pStyle w:val="afff7"/>
        <w:spacing w:before="156" w:after="156"/>
        <w:rPr>
          <w:rFonts w:ascii="Times New Roman" w:hAnsi="Times New Roman"/>
        </w:rPr>
      </w:pPr>
      <w:r w:rsidRPr="007F5007">
        <w:rPr>
          <w:rFonts w:hAnsi="黑体" w:hint="eastAsia"/>
        </w:rPr>
        <w:t>5</w:t>
      </w:r>
      <w:r w:rsidRPr="007F5007">
        <w:rPr>
          <w:rFonts w:hAnsi="黑体"/>
        </w:rPr>
        <w:t>.</w:t>
      </w:r>
      <w:r w:rsidRPr="007F5007">
        <w:rPr>
          <w:rFonts w:hAnsi="黑体" w:hint="eastAsia"/>
        </w:rPr>
        <w:t>2</w:t>
      </w:r>
      <w:r w:rsidRPr="007F5007">
        <w:rPr>
          <w:rFonts w:hAnsi="黑体"/>
        </w:rPr>
        <w:t xml:space="preserve"> </w:t>
      </w:r>
      <w:r w:rsidRPr="007F5007">
        <w:rPr>
          <w:rFonts w:ascii="Times New Roman" w:hAnsi="Times New Roman"/>
        </w:rPr>
        <w:t>播种</w:t>
      </w:r>
    </w:p>
    <w:p w:rsidR="00CF31CA" w:rsidRDefault="00A50016">
      <w:pPr>
        <w:pStyle w:val="Style6"/>
        <w:adjustRightInd w:val="0"/>
        <w:snapToGrid w:val="0"/>
        <w:ind w:firstLineChars="200" w:firstLine="420"/>
        <w:rPr>
          <w:rFonts w:eastAsiaTheme="minorEastAsia"/>
          <w:szCs w:val="21"/>
        </w:rPr>
      </w:pPr>
      <w:r>
        <w:rPr>
          <w:rFonts w:eastAsiaTheme="minorEastAsia" w:hint="eastAsia"/>
          <w:szCs w:val="21"/>
        </w:rPr>
        <w:t>当</w:t>
      </w:r>
      <w:r>
        <w:rPr>
          <w:rFonts w:eastAsiaTheme="minorEastAsia"/>
          <w:szCs w:val="21"/>
        </w:rPr>
        <w:t>80</w:t>
      </w:r>
      <w:r w:rsidR="00D70F34">
        <w:rPr>
          <w:rFonts w:eastAsiaTheme="minorEastAsia"/>
          <w:szCs w:val="21"/>
        </w:rPr>
        <w:t xml:space="preserve"> </w:t>
      </w:r>
      <w:r>
        <w:rPr>
          <w:rFonts w:eastAsiaTheme="minorEastAsia"/>
          <w:szCs w:val="21"/>
        </w:rPr>
        <w:t>%</w:t>
      </w:r>
      <w:r>
        <w:rPr>
          <w:rFonts w:eastAsiaTheme="minorEastAsia"/>
          <w:szCs w:val="21"/>
        </w:rPr>
        <w:t>的子发芽时进行播种。在加温日光温室内设置育苗床，用穴盘进行育苗，每穴播</w:t>
      </w:r>
      <w:r>
        <w:rPr>
          <w:rFonts w:eastAsiaTheme="minorEastAsia"/>
          <w:szCs w:val="21"/>
        </w:rPr>
        <w:t>1</w:t>
      </w:r>
      <w:r>
        <w:rPr>
          <w:rFonts w:eastAsiaTheme="minorEastAsia"/>
          <w:szCs w:val="21"/>
        </w:rPr>
        <w:t>粒。育苗设施及育苗基质应进行消毒。营养基质应浇透水，播后覆基质</w:t>
      </w:r>
      <w:r>
        <w:rPr>
          <w:rFonts w:eastAsiaTheme="minorEastAsia"/>
          <w:szCs w:val="21"/>
        </w:rPr>
        <w:t>1 cm</w:t>
      </w:r>
      <w:r>
        <w:rPr>
          <w:rFonts w:eastAsiaTheme="minorEastAsia"/>
          <w:szCs w:val="21"/>
        </w:rPr>
        <w:t>。</w:t>
      </w:r>
    </w:p>
    <w:p w:rsidR="00CF31CA" w:rsidRDefault="00A50016">
      <w:pPr>
        <w:pStyle w:val="afff7"/>
        <w:spacing w:before="156" w:after="156"/>
        <w:rPr>
          <w:rFonts w:ascii="Times New Roman" w:hAnsi="Times New Roman"/>
        </w:rPr>
      </w:pPr>
      <w:r w:rsidRPr="00B73E97">
        <w:rPr>
          <w:rFonts w:hAnsi="黑体" w:hint="eastAsia"/>
        </w:rPr>
        <w:t>5</w:t>
      </w:r>
      <w:r w:rsidRPr="00B73E97">
        <w:rPr>
          <w:rFonts w:hAnsi="黑体"/>
        </w:rPr>
        <w:t>.</w:t>
      </w:r>
      <w:r w:rsidRPr="00B73E97">
        <w:rPr>
          <w:rFonts w:hAnsi="黑体" w:hint="eastAsia"/>
        </w:rPr>
        <w:t>3</w:t>
      </w:r>
      <w:r w:rsidRPr="00B73E97">
        <w:rPr>
          <w:rFonts w:hAnsi="黑体"/>
        </w:rPr>
        <w:t xml:space="preserve"> </w:t>
      </w:r>
      <w:r>
        <w:rPr>
          <w:rFonts w:ascii="Times New Roman" w:hAnsi="Times New Roman"/>
        </w:rPr>
        <w:t>苗期管理</w:t>
      </w:r>
    </w:p>
    <w:p w:rsidR="00CF31CA" w:rsidRDefault="00A50016">
      <w:pPr>
        <w:pStyle w:val="Style6"/>
        <w:adjustRightInd w:val="0"/>
        <w:snapToGrid w:val="0"/>
        <w:ind w:firstLineChars="200" w:firstLine="420"/>
        <w:rPr>
          <w:kern w:val="0"/>
          <w:szCs w:val="20"/>
        </w:rPr>
      </w:pPr>
      <w:r>
        <w:rPr>
          <w:kern w:val="0"/>
          <w:szCs w:val="20"/>
        </w:rPr>
        <w:t>播种后出苗前，育苗设施内温度</w:t>
      </w:r>
      <w:r>
        <w:rPr>
          <w:rFonts w:hint="eastAsia"/>
          <w:kern w:val="0"/>
          <w:szCs w:val="20"/>
        </w:rPr>
        <w:t>应控制在</w:t>
      </w:r>
      <w:r>
        <w:rPr>
          <w:kern w:val="0"/>
          <w:szCs w:val="20"/>
        </w:rPr>
        <w:t>白天</w:t>
      </w:r>
      <w:r>
        <w:rPr>
          <w:kern w:val="0"/>
          <w:szCs w:val="20"/>
        </w:rPr>
        <w:t xml:space="preserve"> 32 ℃</w:t>
      </w:r>
      <w:r>
        <w:rPr>
          <w:kern w:val="0"/>
          <w:szCs w:val="20"/>
        </w:rPr>
        <w:t>～</w:t>
      </w:r>
      <w:r>
        <w:rPr>
          <w:kern w:val="0"/>
          <w:szCs w:val="20"/>
        </w:rPr>
        <w:t>35 ℃</w:t>
      </w:r>
      <w:r>
        <w:rPr>
          <w:kern w:val="0"/>
          <w:szCs w:val="20"/>
        </w:rPr>
        <w:t>，夜间</w:t>
      </w:r>
      <w:r>
        <w:rPr>
          <w:kern w:val="0"/>
          <w:szCs w:val="20"/>
        </w:rPr>
        <w:t>18 ℃</w:t>
      </w:r>
      <w:r>
        <w:rPr>
          <w:kern w:val="0"/>
          <w:szCs w:val="20"/>
        </w:rPr>
        <w:t>～</w:t>
      </w:r>
      <w:r>
        <w:rPr>
          <w:kern w:val="0"/>
          <w:szCs w:val="20"/>
        </w:rPr>
        <w:t>20 ℃</w:t>
      </w:r>
      <w:r>
        <w:rPr>
          <w:kern w:val="0"/>
          <w:szCs w:val="20"/>
        </w:rPr>
        <w:t>；出苗后吐心前，白天温度</w:t>
      </w:r>
      <w:r>
        <w:rPr>
          <w:kern w:val="0"/>
          <w:szCs w:val="20"/>
        </w:rPr>
        <w:t>23 ℃</w:t>
      </w:r>
      <w:r>
        <w:rPr>
          <w:kern w:val="0"/>
          <w:szCs w:val="20"/>
        </w:rPr>
        <w:t>～</w:t>
      </w:r>
      <w:r>
        <w:rPr>
          <w:kern w:val="0"/>
          <w:szCs w:val="20"/>
        </w:rPr>
        <w:t>25 ℃</w:t>
      </w:r>
      <w:r>
        <w:rPr>
          <w:kern w:val="0"/>
          <w:szCs w:val="20"/>
        </w:rPr>
        <w:t>，夜间</w:t>
      </w:r>
      <w:r>
        <w:rPr>
          <w:kern w:val="0"/>
          <w:szCs w:val="20"/>
        </w:rPr>
        <w:t xml:space="preserve"> 13 ℃</w:t>
      </w:r>
      <w:r>
        <w:rPr>
          <w:kern w:val="0"/>
          <w:szCs w:val="20"/>
        </w:rPr>
        <w:t>～</w:t>
      </w:r>
      <w:r>
        <w:rPr>
          <w:kern w:val="0"/>
          <w:szCs w:val="20"/>
        </w:rPr>
        <w:t>15 ℃</w:t>
      </w:r>
      <w:r>
        <w:rPr>
          <w:kern w:val="0"/>
          <w:szCs w:val="20"/>
        </w:rPr>
        <w:t>。吐心后，白天温度</w:t>
      </w:r>
      <w:r>
        <w:rPr>
          <w:kern w:val="0"/>
          <w:szCs w:val="20"/>
        </w:rPr>
        <w:t xml:space="preserve"> 25 ℃</w:t>
      </w:r>
      <w:r>
        <w:rPr>
          <w:kern w:val="0"/>
          <w:szCs w:val="20"/>
        </w:rPr>
        <w:t>～</w:t>
      </w:r>
      <w:r>
        <w:rPr>
          <w:kern w:val="0"/>
          <w:szCs w:val="20"/>
        </w:rPr>
        <w:t>28 ℃</w:t>
      </w:r>
      <w:r>
        <w:rPr>
          <w:kern w:val="0"/>
          <w:szCs w:val="20"/>
        </w:rPr>
        <w:t>，夜间</w:t>
      </w:r>
      <w:r>
        <w:rPr>
          <w:kern w:val="0"/>
          <w:szCs w:val="20"/>
        </w:rPr>
        <w:t xml:space="preserve"> 15 ℃</w:t>
      </w:r>
      <w:r>
        <w:rPr>
          <w:kern w:val="0"/>
          <w:szCs w:val="20"/>
        </w:rPr>
        <w:t>～</w:t>
      </w:r>
      <w:r>
        <w:rPr>
          <w:kern w:val="0"/>
          <w:szCs w:val="20"/>
        </w:rPr>
        <w:t>18 ℃</w:t>
      </w:r>
      <w:r>
        <w:rPr>
          <w:kern w:val="0"/>
          <w:szCs w:val="20"/>
        </w:rPr>
        <w:t>。幼苗</w:t>
      </w:r>
      <w:r>
        <w:rPr>
          <w:kern w:val="0"/>
          <w:szCs w:val="20"/>
        </w:rPr>
        <w:t xml:space="preserve"> 3</w:t>
      </w:r>
      <w:r>
        <w:rPr>
          <w:kern w:val="0"/>
          <w:szCs w:val="20"/>
        </w:rPr>
        <w:t>叶</w:t>
      </w:r>
      <w:r>
        <w:rPr>
          <w:kern w:val="0"/>
          <w:szCs w:val="20"/>
        </w:rPr>
        <w:t>1</w:t>
      </w:r>
      <w:r>
        <w:rPr>
          <w:kern w:val="0"/>
          <w:szCs w:val="20"/>
        </w:rPr>
        <w:t>心，苗龄</w:t>
      </w:r>
      <w:r>
        <w:rPr>
          <w:kern w:val="0"/>
          <w:szCs w:val="20"/>
        </w:rPr>
        <w:t>30 d</w:t>
      </w:r>
      <w:r>
        <w:rPr>
          <w:kern w:val="0"/>
          <w:szCs w:val="20"/>
        </w:rPr>
        <w:t>～</w:t>
      </w:r>
      <w:r>
        <w:rPr>
          <w:kern w:val="0"/>
          <w:szCs w:val="20"/>
        </w:rPr>
        <w:t>35 d</w:t>
      </w:r>
      <w:r>
        <w:rPr>
          <w:kern w:val="0"/>
          <w:szCs w:val="20"/>
        </w:rPr>
        <w:t>移栽。</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 xml:space="preserve"> </w:t>
      </w:r>
      <w:r>
        <w:rPr>
          <w:rFonts w:ascii="Times New Roman" w:hAnsi="Times New Roman"/>
        </w:rPr>
        <w:t>定植</w:t>
      </w:r>
    </w:p>
    <w:p w:rsidR="00CF31CA" w:rsidRPr="00B73E97" w:rsidRDefault="00A50016">
      <w:pPr>
        <w:pStyle w:val="afff7"/>
        <w:spacing w:before="156" w:after="156"/>
        <w:rPr>
          <w:rFonts w:hAnsi="黑体"/>
        </w:rPr>
      </w:pPr>
      <w:r w:rsidRPr="00B73E97">
        <w:rPr>
          <w:rFonts w:hAnsi="黑体" w:hint="eastAsia"/>
        </w:rPr>
        <w:t>5.4</w:t>
      </w:r>
      <w:r w:rsidRPr="00B73E97">
        <w:rPr>
          <w:rFonts w:hAnsi="黑体"/>
        </w:rPr>
        <w:t>.1 春茬</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 xml:space="preserve">.1.1 </w:t>
      </w:r>
      <w:r>
        <w:rPr>
          <w:rFonts w:ascii="Times New Roman" w:hAnsi="Times New Roman"/>
        </w:rPr>
        <w:t>整地起垄</w:t>
      </w:r>
    </w:p>
    <w:p w:rsidR="00CF31CA" w:rsidRDefault="00A50016">
      <w:pPr>
        <w:pStyle w:val="Style6"/>
        <w:adjustRightInd w:val="0"/>
        <w:snapToGrid w:val="0"/>
        <w:ind w:firstLineChars="200" w:firstLine="420"/>
        <w:rPr>
          <w:kern w:val="0"/>
          <w:szCs w:val="20"/>
        </w:rPr>
      </w:pPr>
      <w:r>
        <w:rPr>
          <w:kern w:val="0"/>
          <w:szCs w:val="20"/>
        </w:rPr>
        <w:t>前茬作物收获后，清除残株杂草，每</w:t>
      </w:r>
      <w:r>
        <w:rPr>
          <w:kern w:val="0"/>
          <w:szCs w:val="20"/>
        </w:rPr>
        <w:t xml:space="preserve">667 </w:t>
      </w:r>
      <w:r>
        <w:rPr>
          <w:kern w:val="0"/>
          <w:szCs w:val="20"/>
        </w:rPr>
        <w:t>㎡施入优质腐熟有机肥</w:t>
      </w:r>
      <w:r>
        <w:rPr>
          <w:kern w:val="0"/>
          <w:szCs w:val="20"/>
        </w:rPr>
        <w:t>5000 kg</w:t>
      </w:r>
      <w:r>
        <w:rPr>
          <w:kern w:val="0"/>
          <w:szCs w:val="20"/>
        </w:rPr>
        <w:t>、高钾型硫酸钾复合肥</w:t>
      </w:r>
      <w:r>
        <w:rPr>
          <w:kern w:val="0"/>
          <w:szCs w:val="20"/>
        </w:rPr>
        <w:t xml:space="preserve"> 40 kg</w:t>
      </w:r>
      <w:r>
        <w:rPr>
          <w:kern w:val="0"/>
          <w:szCs w:val="20"/>
        </w:rPr>
        <w:t>为基肥，精耕细整</w:t>
      </w:r>
      <w:r>
        <w:rPr>
          <w:rFonts w:hint="eastAsia"/>
          <w:kern w:val="0"/>
          <w:szCs w:val="20"/>
        </w:rPr>
        <w:t>，</w:t>
      </w:r>
      <w:r>
        <w:rPr>
          <w:kern w:val="0"/>
          <w:szCs w:val="20"/>
        </w:rPr>
        <w:t>按宽窄行起垄，垄高</w:t>
      </w:r>
      <w:r>
        <w:rPr>
          <w:kern w:val="0"/>
          <w:szCs w:val="20"/>
        </w:rPr>
        <w:t>15 cm</w:t>
      </w:r>
      <w:r>
        <w:rPr>
          <w:kern w:val="0"/>
          <w:szCs w:val="20"/>
        </w:rPr>
        <w:t>，大行距</w:t>
      </w:r>
      <w:r>
        <w:rPr>
          <w:kern w:val="0"/>
          <w:szCs w:val="20"/>
        </w:rPr>
        <w:t>110 cm</w:t>
      </w:r>
      <w:r>
        <w:rPr>
          <w:kern w:val="0"/>
          <w:szCs w:val="20"/>
        </w:rPr>
        <w:t>，小行距</w:t>
      </w:r>
      <w:r>
        <w:rPr>
          <w:kern w:val="0"/>
          <w:szCs w:val="20"/>
        </w:rPr>
        <w:t>90 cm</w:t>
      </w:r>
      <w:r>
        <w:rPr>
          <w:kern w:val="0"/>
          <w:szCs w:val="20"/>
        </w:rPr>
        <w:t>。</w:t>
      </w:r>
      <w:r>
        <w:rPr>
          <w:rFonts w:hint="eastAsia"/>
          <w:kern w:val="0"/>
          <w:szCs w:val="20"/>
        </w:rPr>
        <w:t>肥料使用应符合</w:t>
      </w:r>
      <w:r>
        <w:t>NY/T 496</w:t>
      </w:r>
      <w:r w:rsidR="00D70F34">
        <w:t xml:space="preserve"> </w:t>
      </w:r>
      <w:r>
        <w:rPr>
          <w:rFonts w:hint="eastAsia"/>
        </w:rPr>
        <w:t>标准要求</w:t>
      </w:r>
      <w:r>
        <w:rPr>
          <w:kern w:val="0"/>
          <w:szCs w:val="20"/>
        </w:rPr>
        <w:t>。</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 xml:space="preserve">.1.2 </w:t>
      </w:r>
      <w:r>
        <w:rPr>
          <w:rFonts w:ascii="Times New Roman" w:hAnsi="Times New Roman"/>
        </w:rPr>
        <w:t>地膜覆盖</w:t>
      </w:r>
    </w:p>
    <w:p w:rsidR="00CF31CA" w:rsidRDefault="00A50016">
      <w:pPr>
        <w:pStyle w:val="Style6"/>
        <w:adjustRightInd w:val="0"/>
        <w:snapToGrid w:val="0"/>
        <w:ind w:firstLineChars="200" w:firstLine="420"/>
        <w:rPr>
          <w:kern w:val="0"/>
          <w:szCs w:val="20"/>
        </w:rPr>
      </w:pPr>
      <w:r>
        <w:rPr>
          <w:kern w:val="0"/>
          <w:szCs w:val="20"/>
        </w:rPr>
        <w:t>定植前一周进行黑色地膜覆盖</w:t>
      </w:r>
      <w:r>
        <w:rPr>
          <w:rFonts w:hint="eastAsia"/>
          <w:kern w:val="0"/>
          <w:szCs w:val="20"/>
        </w:rPr>
        <w:t>，地膜应符合</w:t>
      </w:r>
      <w:r>
        <w:rPr>
          <w:rFonts w:hint="eastAsia"/>
          <w:kern w:val="0"/>
          <w:szCs w:val="20"/>
        </w:rPr>
        <w:t>GB 13735</w:t>
      </w:r>
      <w:r w:rsidR="00D70F34">
        <w:rPr>
          <w:kern w:val="0"/>
          <w:szCs w:val="20"/>
        </w:rPr>
        <w:t xml:space="preserve"> </w:t>
      </w:r>
      <w:r>
        <w:rPr>
          <w:rFonts w:hint="eastAsia"/>
          <w:kern w:val="0"/>
          <w:szCs w:val="20"/>
        </w:rPr>
        <w:t>标准要求</w:t>
      </w:r>
      <w:r>
        <w:rPr>
          <w:kern w:val="0"/>
          <w:szCs w:val="20"/>
        </w:rPr>
        <w:t>。</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 xml:space="preserve">.3 </w:t>
      </w:r>
      <w:r>
        <w:rPr>
          <w:rFonts w:ascii="Times New Roman" w:hAnsi="Times New Roman"/>
        </w:rPr>
        <w:t>地温要求</w:t>
      </w:r>
    </w:p>
    <w:p w:rsidR="00CF31CA" w:rsidRDefault="00A50016">
      <w:pPr>
        <w:pStyle w:val="Style6"/>
        <w:adjustRightInd w:val="0"/>
        <w:snapToGrid w:val="0"/>
        <w:ind w:firstLineChars="200" w:firstLine="420"/>
        <w:rPr>
          <w:kern w:val="0"/>
          <w:szCs w:val="20"/>
        </w:rPr>
      </w:pPr>
      <w:r>
        <w:rPr>
          <w:kern w:val="0"/>
          <w:szCs w:val="20"/>
        </w:rPr>
        <w:t>当</w:t>
      </w:r>
      <w:r>
        <w:rPr>
          <w:kern w:val="0"/>
          <w:szCs w:val="20"/>
        </w:rPr>
        <w:t>10 cm</w:t>
      </w:r>
      <w:r>
        <w:rPr>
          <w:kern w:val="0"/>
          <w:szCs w:val="20"/>
        </w:rPr>
        <w:t>地温稳定在</w:t>
      </w:r>
      <w:r>
        <w:rPr>
          <w:kern w:val="0"/>
          <w:szCs w:val="20"/>
        </w:rPr>
        <w:t>15 ℃</w:t>
      </w:r>
      <w:r>
        <w:rPr>
          <w:kern w:val="0"/>
          <w:szCs w:val="20"/>
        </w:rPr>
        <w:t>以上时进行定植。</w:t>
      </w:r>
    </w:p>
    <w:p w:rsidR="00CF31CA" w:rsidRDefault="00A50016">
      <w:pPr>
        <w:pStyle w:val="afff7"/>
        <w:spacing w:before="156" w:after="156"/>
        <w:rPr>
          <w:rFonts w:ascii="Times New Roman" w:eastAsia="宋体" w:hAnsi="Times New Roman"/>
          <w:szCs w:val="20"/>
        </w:rPr>
      </w:pPr>
      <w:r w:rsidRPr="00B73E97">
        <w:rPr>
          <w:rFonts w:hAnsi="黑体" w:hint="eastAsia"/>
        </w:rPr>
        <w:t>5.4</w:t>
      </w:r>
      <w:r w:rsidRPr="00B73E97">
        <w:rPr>
          <w:rFonts w:hAnsi="黑体"/>
        </w:rPr>
        <w:t>.1.4</w:t>
      </w:r>
      <w:r>
        <w:rPr>
          <w:rFonts w:ascii="Times New Roman" w:hAnsi="Times New Roman"/>
        </w:rPr>
        <w:t xml:space="preserve"> </w:t>
      </w:r>
      <w:r>
        <w:rPr>
          <w:rFonts w:ascii="Times New Roman" w:hAnsi="Times New Roman"/>
        </w:rPr>
        <w:t>定植密度</w:t>
      </w:r>
    </w:p>
    <w:p w:rsidR="00CF31CA" w:rsidRDefault="00A50016">
      <w:pPr>
        <w:pStyle w:val="Style6"/>
        <w:adjustRightInd w:val="0"/>
        <w:snapToGrid w:val="0"/>
        <w:ind w:firstLineChars="200" w:firstLine="420"/>
        <w:rPr>
          <w:kern w:val="0"/>
          <w:szCs w:val="20"/>
        </w:rPr>
      </w:pPr>
      <w:r>
        <w:rPr>
          <w:kern w:val="0"/>
          <w:szCs w:val="20"/>
        </w:rPr>
        <w:lastRenderedPageBreak/>
        <w:t>中果型品种种植密度在</w:t>
      </w:r>
      <w:r>
        <w:rPr>
          <w:kern w:val="0"/>
          <w:szCs w:val="20"/>
        </w:rPr>
        <w:t>1800</w:t>
      </w:r>
      <w:r>
        <w:rPr>
          <w:kern w:val="0"/>
          <w:szCs w:val="20"/>
        </w:rPr>
        <w:t>株～</w:t>
      </w:r>
      <w:r>
        <w:rPr>
          <w:kern w:val="0"/>
          <w:szCs w:val="20"/>
        </w:rPr>
        <w:t>2000</w:t>
      </w:r>
      <w:r>
        <w:rPr>
          <w:kern w:val="0"/>
          <w:szCs w:val="20"/>
        </w:rPr>
        <w:t>株</w:t>
      </w:r>
      <w:r>
        <w:rPr>
          <w:kern w:val="0"/>
          <w:szCs w:val="20"/>
        </w:rPr>
        <w:t xml:space="preserve">/667 </w:t>
      </w:r>
      <w:r>
        <w:rPr>
          <w:kern w:val="0"/>
          <w:szCs w:val="20"/>
        </w:rPr>
        <w:t>㎡。大果型品种种植密度在</w:t>
      </w:r>
      <w:r>
        <w:rPr>
          <w:kern w:val="0"/>
          <w:szCs w:val="20"/>
        </w:rPr>
        <w:t>1600</w:t>
      </w:r>
      <w:r>
        <w:rPr>
          <w:kern w:val="0"/>
          <w:szCs w:val="20"/>
        </w:rPr>
        <w:t>株～</w:t>
      </w:r>
      <w:r>
        <w:rPr>
          <w:kern w:val="0"/>
          <w:szCs w:val="20"/>
        </w:rPr>
        <w:t>1800</w:t>
      </w:r>
      <w:r>
        <w:rPr>
          <w:kern w:val="0"/>
          <w:szCs w:val="20"/>
        </w:rPr>
        <w:t>株</w:t>
      </w:r>
      <w:r>
        <w:rPr>
          <w:kern w:val="0"/>
          <w:szCs w:val="20"/>
        </w:rPr>
        <w:t>/667</w:t>
      </w:r>
      <w:r w:rsidR="005938CC">
        <w:rPr>
          <w:kern w:val="0"/>
          <w:szCs w:val="20"/>
        </w:rPr>
        <w:t xml:space="preserve"> </w:t>
      </w:r>
      <w:r>
        <w:rPr>
          <w:kern w:val="0"/>
          <w:szCs w:val="20"/>
        </w:rPr>
        <w:t>㎡。</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 xml:space="preserve">.1.5 </w:t>
      </w:r>
      <w:r>
        <w:rPr>
          <w:rFonts w:ascii="Times New Roman" w:hAnsi="Times New Roman"/>
        </w:rPr>
        <w:t>定植方法</w:t>
      </w:r>
    </w:p>
    <w:p w:rsidR="00CF31CA" w:rsidRDefault="00A50016">
      <w:pPr>
        <w:pStyle w:val="Style6"/>
        <w:adjustRightInd w:val="0"/>
        <w:snapToGrid w:val="0"/>
        <w:ind w:firstLineChars="200" w:firstLine="420"/>
        <w:rPr>
          <w:kern w:val="0"/>
          <w:szCs w:val="20"/>
        </w:rPr>
      </w:pPr>
      <w:r>
        <w:rPr>
          <w:kern w:val="0"/>
          <w:szCs w:val="20"/>
        </w:rPr>
        <w:t>在栽培垄上挖穴，将带基质的秧苗定入穴内，回土使苗根部坨体与大田土紧实，随后浇水、覆土。</w:t>
      </w:r>
    </w:p>
    <w:p w:rsidR="00CF31CA" w:rsidRDefault="00A50016">
      <w:pPr>
        <w:pStyle w:val="afff7"/>
        <w:spacing w:before="156" w:after="156"/>
        <w:rPr>
          <w:rFonts w:ascii="Times New Roman" w:hAnsi="Times New Roman"/>
        </w:rPr>
      </w:pPr>
      <w:r w:rsidRPr="00B73E97">
        <w:rPr>
          <w:rFonts w:hAnsi="黑体" w:hint="eastAsia"/>
        </w:rPr>
        <w:t>5.4</w:t>
      </w:r>
      <w:r w:rsidRPr="00B73E97">
        <w:rPr>
          <w:rFonts w:hAnsi="黑体"/>
        </w:rPr>
        <w:t>.2</w:t>
      </w:r>
      <w:r>
        <w:rPr>
          <w:rFonts w:ascii="Times New Roman" w:hAnsi="Times New Roman"/>
        </w:rPr>
        <w:t xml:space="preserve"> </w:t>
      </w:r>
      <w:r>
        <w:rPr>
          <w:rFonts w:ascii="Times New Roman" w:hAnsi="Times New Roman"/>
        </w:rPr>
        <w:t>秋茬</w:t>
      </w:r>
      <w:r>
        <w:rPr>
          <w:rFonts w:ascii="Times New Roman" w:hAnsi="Times New Roman" w:hint="eastAsia"/>
        </w:rPr>
        <w:t xml:space="preserve"> </w:t>
      </w:r>
    </w:p>
    <w:p w:rsidR="00CF31CA" w:rsidRDefault="00A50016">
      <w:pPr>
        <w:pStyle w:val="Style6"/>
        <w:adjustRightInd w:val="0"/>
        <w:snapToGrid w:val="0"/>
        <w:ind w:firstLineChars="200" w:firstLine="420"/>
        <w:rPr>
          <w:kern w:val="0"/>
          <w:szCs w:val="20"/>
        </w:rPr>
      </w:pPr>
      <w:r>
        <w:rPr>
          <w:kern w:val="0"/>
          <w:szCs w:val="20"/>
        </w:rPr>
        <w:t>秋季可采用直播和育苗两种方式进行，其它管理同春茬。</w:t>
      </w:r>
    </w:p>
    <w:p w:rsidR="00CF31CA" w:rsidRDefault="00A50016">
      <w:pPr>
        <w:pStyle w:val="afff7"/>
        <w:spacing w:before="156" w:after="156"/>
        <w:rPr>
          <w:rFonts w:ascii="Times New Roman" w:hAnsi="Times New Roman"/>
        </w:rPr>
      </w:pPr>
      <w:r w:rsidRPr="00B73E97">
        <w:rPr>
          <w:rFonts w:hAnsi="黑体" w:hint="eastAsia"/>
        </w:rPr>
        <w:t>5.5</w:t>
      </w:r>
      <w:r w:rsidRPr="00B73E97">
        <w:rPr>
          <w:rFonts w:hAnsi="黑体"/>
        </w:rPr>
        <w:t xml:space="preserve"> </w:t>
      </w:r>
      <w:r>
        <w:rPr>
          <w:rFonts w:ascii="Times New Roman" w:hAnsi="Times New Roman"/>
        </w:rPr>
        <w:t>定植后的管理</w:t>
      </w:r>
    </w:p>
    <w:p w:rsidR="00CF31CA" w:rsidRDefault="00A50016">
      <w:pPr>
        <w:pStyle w:val="afff7"/>
        <w:spacing w:before="156" w:after="156"/>
        <w:rPr>
          <w:rFonts w:ascii="Times New Roman" w:hAnsi="Times New Roman"/>
        </w:rPr>
      </w:pPr>
      <w:r w:rsidRPr="00B73E97">
        <w:rPr>
          <w:rFonts w:hAnsi="黑体" w:hint="eastAsia"/>
        </w:rPr>
        <w:t>5.5</w:t>
      </w:r>
      <w:r w:rsidRPr="00B73E97">
        <w:rPr>
          <w:rFonts w:hAnsi="黑体"/>
        </w:rPr>
        <w:t>.1</w:t>
      </w:r>
      <w:r>
        <w:rPr>
          <w:rFonts w:ascii="Times New Roman" w:hAnsi="Times New Roman"/>
        </w:rPr>
        <w:t xml:space="preserve"> </w:t>
      </w:r>
      <w:r>
        <w:rPr>
          <w:rFonts w:ascii="Times New Roman" w:hAnsi="Times New Roman"/>
        </w:rPr>
        <w:t>整枝</w:t>
      </w:r>
    </w:p>
    <w:p w:rsidR="00CF31CA" w:rsidRDefault="00A50016">
      <w:pPr>
        <w:pStyle w:val="Style6"/>
        <w:adjustRightInd w:val="0"/>
        <w:snapToGrid w:val="0"/>
        <w:ind w:firstLineChars="200" w:firstLine="420"/>
        <w:rPr>
          <w:kern w:val="0"/>
          <w:szCs w:val="20"/>
        </w:rPr>
      </w:pPr>
      <w:r>
        <w:rPr>
          <w:kern w:val="0"/>
          <w:szCs w:val="20"/>
        </w:rPr>
        <w:t>采用单蔓整枝法。单蔓整枝时，在主蔓第</w:t>
      </w:r>
      <w:r>
        <w:rPr>
          <w:kern w:val="0"/>
          <w:szCs w:val="20"/>
        </w:rPr>
        <w:t>12</w:t>
      </w:r>
      <w:r>
        <w:rPr>
          <w:kern w:val="0"/>
          <w:szCs w:val="20"/>
        </w:rPr>
        <w:t>片～</w:t>
      </w:r>
      <w:r>
        <w:rPr>
          <w:kern w:val="0"/>
          <w:szCs w:val="20"/>
        </w:rPr>
        <w:t>14</w:t>
      </w:r>
      <w:r>
        <w:rPr>
          <w:kern w:val="0"/>
          <w:szCs w:val="20"/>
        </w:rPr>
        <w:t>片节位选留</w:t>
      </w:r>
      <w:r>
        <w:rPr>
          <w:kern w:val="0"/>
          <w:szCs w:val="20"/>
        </w:rPr>
        <w:t>2</w:t>
      </w:r>
      <w:r>
        <w:rPr>
          <w:kern w:val="0"/>
          <w:szCs w:val="20"/>
        </w:rPr>
        <w:t>条～</w:t>
      </w:r>
      <w:r>
        <w:rPr>
          <w:kern w:val="0"/>
          <w:szCs w:val="20"/>
        </w:rPr>
        <w:t>3</w:t>
      </w:r>
      <w:r>
        <w:rPr>
          <w:kern w:val="0"/>
          <w:szCs w:val="20"/>
        </w:rPr>
        <w:t>条生长健壮并有瓜胎的子蔓，其余子蔓摘除。</w:t>
      </w:r>
    </w:p>
    <w:p w:rsidR="00CF31CA" w:rsidRDefault="00A50016">
      <w:pPr>
        <w:pStyle w:val="afff7"/>
        <w:spacing w:before="156" w:after="156"/>
        <w:rPr>
          <w:rFonts w:ascii="Times New Roman" w:hAnsi="Times New Roman"/>
        </w:rPr>
      </w:pPr>
      <w:r w:rsidRPr="00B73E97">
        <w:rPr>
          <w:rFonts w:hAnsi="黑体" w:hint="eastAsia"/>
        </w:rPr>
        <w:t>5.5</w:t>
      </w:r>
      <w:r w:rsidRPr="00B73E97">
        <w:rPr>
          <w:rFonts w:hAnsi="黑体"/>
        </w:rPr>
        <w:t xml:space="preserve">.2 </w:t>
      </w:r>
      <w:r>
        <w:rPr>
          <w:rFonts w:ascii="Times New Roman" w:hAnsi="Times New Roman"/>
        </w:rPr>
        <w:t>授粉</w:t>
      </w:r>
    </w:p>
    <w:p w:rsidR="00CF31CA" w:rsidRDefault="00A50016">
      <w:pPr>
        <w:pStyle w:val="Style6"/>
        <w:adjustRightInd w:val="0"/>
        <w:snapToGrid w:val="0"/>
        <w:ind w:firstLineChars="200" w:firstLine="420"/>
        <w:rPr>
          <w:kern w:val="0"/>
          <w:szCs w:val="20"/>
        </w:rPr>
      </w:pPr>
      <w:r>
        <w:rPr>
          <w:kern w:val="0"/>
          <w:szCs w:val="20"/>
        </w:rPr>
        <w:t>应进行人工辅助授粉或利用蜜蜂等昆虫授粉。人工授粉应在晴天上午</w:t>
      </w:r>
      <w:r>
        <w:rPr>
          <w:kern w:val="0"/>
          <w:szCs w:val="20"/>
        </w:rPr>
        <w:t>8</w:t>
      </w:r>
      <w:r>
        <w:rPr>
          <w:rFonts w:hint="eastAsia"/>
          <w:kern w:val="0"/>
          <w:szCs w:val="20"/>
        </w:rPr>
        <w:t>:00</w:t>
      </w:r>
      <w:r>
        <w:rPr>
          <w:kern w:val="0"/>
          <w:szCs w:val="20"/>
        </w:rPr>
        <w:t>～</w:t>
      </w:r>
      <w:r>
        <w:rPr>
          <w:kern w:val="0"/>
          <w:szCs w:val="20"/>
        </w:rPr>
        <w:t>9</w:t>
      </w:r>
      <w:r>
        <w:rPr>
          <w:rFonts w:hint="eastAsia"/>
          <w:kern w:val="0"/>
          <w:szCs w:val="20"/>
        </w:rPr>
        <w:t>:00</w:t>
      </w:r>
      <w:r>
        <w:rPr>
          <w:kern w:val="0"/>
          <w:szCs w:val="20"/>
        </w:rPr>
        <w:t>，温度达</w:t>
      </w:r>
      <w:r>
        <w:rPr>
          <w:kern w:val="0"/>
          <w:szCs w:val="20"/>
        </w:rPr>
        <w:t>20</w:t>
      </w:r>
      <w:r>
        <w:rPr>
          <w:rFonts w:hint="eastAsia"/>
          <w:kern w:val="0"/>
          <w:szCs w:val="20"/>
        </w:rPr>
        <w:t xml:space="preserve"> </w:t>
      </w:r>
      <w:r>
        <w:rPr>
          <w:kern w:val="0"/>
          <w:szCs w:val="20"/>
        </w:rPr>
        <w:t>℃</w:t>
      </w:r>
      <w:r>
        <w:rPr>
          <w:kern w:val="0"/>
          <w:szCs w:val="20"/>
        </w:rPr>
        <w:t>时进行。</w:t>
      </w:r>
    </w:p>
    <w:p w:rsidR="00CF31CA" w:rsidRPr="00B73E97" w:rsidRDefault="00A50016">
      <w:pPr>
        <w:pStyle w:val="afff7"/>
        <w:spacing w:before="156" w:after="156"/>
        <w:rPr>
          <w:rFonts w:hAnsi="黑体"/>
        </w:rPr>
      </w:pPr>
      <w:r w:rsidRPr="00B73E97">
        <w:rPr>
          <w:rFonts w:hAnsi="黑体" w:hint="eastAsia"/>
        </w:rPr>
        <w:t>5.5</w:t>
      </w:r>
      <w:r w:rsidRPr="00B73E97">
        <w:rPr>
          <w:rFonts w:hAnsi="黑体"/>
        </w:rPr>
        <w:t>.3 留瓜</w:t>
      </w:r>
    </w:p>
    <w:p w:rsidR="00CF31CA" w:rsidRDefault="00A50016">
      <w:pPr>
        <w:pStyle w:val="Style6"/>
        <w:adjustRightInd w:val="0"/>
        <w:snapToGrid w:val="0"/>
        <w:ind w:firstLineChars="200" w:firstLine="420"/>
        <w:rPr>
          <w:kern w:val="0"/>
          <w:szCs w:val="20"/>
        </w:rPr>
      </w:pPr>
      <w:r>
        <w:rPr>
          <w:kern w:val="0"/>
          <w:szCs w:val="20"/>
        </w:rPr>
        <w:t>蜜瓜应在</w:t>
      </w:r>
      <w:r>
        <w:rPr>
          <w:kern w:val="0"/>
          <w:szCs w:val="20"/>
        </w:rPr>
        <w:t>12</w:t>
      </w:r>
      <w:r>
        <w:rPr>
          <w:kern w:val="0"/>
          <w:szCs w:val="20"/>
        </w:rPr>
        <w:t>节位～</w:t>
      </w:r>
      <w:r>
        <w:rPr>
          <w:kern w:val="0"/>
          <w:szCs w:val="20"/>
        </w:rPr>
        <w:t>14</w:t>
      </w:r>
      <w:r>
        <w:rPr>
          <w:kern w:val="0"/>
          <w:szCs w:val="20"/>
        </w:rPr>
        <w:t>节位的子蔓留瓜，留瓜节位以上留</w:t>
      </w:r>
      <w:r>
        <w:rPr>
          <w:kern w:val="0"/>
          <w:szCs w:val="20"/>
        </w:rPr>
        <w:t>15</w:t>
      </w:r>
      <w:r>
        <w:rPr>
          <w:kern w:val="0"/>
          <w:szCs w:val="20"/>
        </w:rPr>
        <w:t>片～</w:t>
      </w:r>
      <w:r>
        <w:rPr>
          <w:kern w:val="0"/>
          <w:szCs w:val="20"/>
        </w:rPr>
        <w:t>20</w:t>
      </w:r>
      <w:r>
        <w:rPr>
          <w:kern w:val="0"/>
          <w:szCs w:val="20"/>
        </w:rPr>
        <w:t>片叶摘心，留瓜的子蔓留</w:t>
      </w:r>
      <w:r>
        <w:rPr>
          <w:kern w:val="0"/>
          <w:szCs w:val="20"/>
        </w:rPr>
        <w:t>1</w:t>
      </w:r>
      <w:r>
        <w:rPr>
          <w:kern w:val="0"/>
          <w:szCs w:val="20"/>
        </w:rPr>
        <w:t>片叶摘心。当幼瓜长到鸡蛋大小时，进行疏瓜，大果型留</w:t>
      </w:r>
      <w:r>
        <w:rPr>
          <w:kern w:val="0"/>
          <w:szCs w:val="20"/>
        </w:rPr>
        <w:t>1</w:t>
      </w:r>
      <w:r>
        <w:rPr>
          <w:kern w:val="0"/>
          <w:szCs w:val="20"/>
        </w:rPr>
        <w:t>个，中果型留</w:t>
      </w:r>
      <w:r>
        <w:rPr>
          <w:kern w:val="0"/>
          <w:szCs w:val="20"/>
        </w:rPr>
        <w:t>2</w:t>
      </w:r>
      <w:r>
        <w:rPr>
          <w:kern w:val="0"/>
          <w:szCs w:val="20"/>
        </w:rPr>
        <w:t>个～</w:t>
      </w:r>
      <w:r>
        <w:rPr>
          <w:kern w:val="0"/>
          <w:szCs w:val="20"/>
        </w:rPr>
        <w:t>3</w:t>
      </w:r>
      <w:r>
        <w:rPr>
          <w:kern w:val="0"/>
          <w:szCs w:val="20"/>
        </w:rPr>
        <w:t>个。</w:t>
      </w:r>
    </w:p>
    <w:p w:rsidR="00CF31CA" w:rsidRDefault="00A50016">
      <w:pPr>
        <w:pStyle w:val="a4"/>
        <w:numPr>
          <w:ilvl w:val="0"/>
          <w:numId w:val="0"/>
        </w:numPr>
        <w:spacing w:before="312" w:after="312"/>
        <w:rPr>
          <w:rFonts w:ascii="Times New Roman" w:hAnsi="Times New Roman"/>
        </w:rPr>
      </w:pPr>
      <w:r w:rsidRPr="00B73E97">
        <w:rPr>
          <w:rFonts w:hAnsi="黑体" w:hint="eastAsia"/>
        </w:rPr>
        <w:t xml:space="preserve">6 </w:t>
      </w:r>
      <w:r>
        <w:rPr>
          <w:rFonts w:ascii="Times New Roman" w:hAnsi="Times New Roman" w:hint="eastAsia"/>
        </w:rPr>
        <w:t>灌溉与排涝</w:t>
      </w:r>
    </w:p>
    <w:p w:rsidR="00CF31CA" w:rsidRDefault="00A50016">
      <w:pPr>
        <w:pStyle w:val="afff7"/>
        <w:spacing w:before="156" w:after="156"/>
        <w:rPr>
          <w:rFonts w:ascii="Times New Roman" w:hAnsi="Times New Roman"/>
        </w:rPr>
      </w:pPr>
      <w:r w:rsidRPr="00B73E97">
        <w:rPr>
          <w:rFonts w:hAnsi="黑体" w:hint="eastAsia"/>
        </w:rPr>
        <w:t>6</w:t>
      </w:r>
      <w:r w:rsidRPr="00B73E97">
        <w:rPr>
          <w:rFonts w:hAnsi="黑体"/>
        </w:rPr>
        <w:t>.1</w:t>
      </w:r>
      <w:r>
        <w:rPr>
          <w:rFonts w:ascii="Times New Roman" w:hAnsi="Times New Roman"/>
        </w:rPr>
        <w:t xml:space="preserve"> </w:t>
      </w:r>
      <w:r>
        <w:rPr>
          <w:rFonts w:ascii="Times New Roman" w:hAnsi="Times New Roman"/>
        </w:rPr>
        <w:t>灌溉</w:t>
      </w:r>
    </w:p>
    <w:p w:rsidR="00CF31CA" w:rsidRDefault="00A50016">
      <w:pPr>
        <w:pStyle w:val="Style6"/>
        <w:adjustRightInd w:val="0"/>
        <w:snapToGrid w:val="0"/>
        <w:ind w:firstLineChars="200" w:firstLine="420"/>
        <w:rPr>
          <w:kern w:val="0"/>
          <w:szCs w:val="20"/>
        </w:rPr>
      </w:pPr>
      <w:r>
        <w:rPr>
          <w:rFonts w:hint="eastAsia"/>
          <w:kern w:val="0"/>
          <w:szCs w:val="20"/>
        </w:rPr>
        <w:t>根据</w:t>
      </w:r>
      <w:r>
        <w:rPr>
          <w:kern w:val="0"/>
          <w:szCs w:val="20"/>
        </w:rPr>
        <w:t>蜜瓜需水特点，可分四个时期灌水，即育苗水、定植水、伸蔓水、膨果水。水分管理指标是：幼苗期和伸蔓期，土壤含水量为田间最大持水量的</w:t>
      </w:r>
      <w:r>
        <w:rPr>
          <w:kern w:val="0"/>
          <w:szCs w:val="20"/>
        </w:rPr>
        <w:t>70</w:t>
      </w:r>
      <w:r>
        <w:rPr>
          <w:rFonts w:hint="eastAsia"/>
          <w:kern w:val="0"/>
          <w:szCs w:val="20"/>
        </w:rPr>
        <w:t xml:space="preserve"> </w:t>
      </w:r>
      <w:r>
        <w:rPr>
          <w:kern w:val="0"/>
          <w:szCs w:val="20"/>
        </w:rPr>
        <w:t>%</w:t>
      </w:r>
      <w:r>
        <w:rPr>
          <w:kern w:val="0"/>
          <w:szCs w:val="20"/>
        </w:rPr>
        <w:t>，挂果膨大期为</w:t>
      </w:r>
      <w:r>
        <w:rPr>
          <w:kern w:val="0"/>
          <w:szCs w:val="20"/>
        </w:rPr>
        <w:t>70</w:t>
      </w:r>
      <w:r>
        <w:rPr>
          <w:rFonts w:hint="eastAsia"/>
          <w:kern w:val="0"/>
          <w:szCs w:val="20"/>
        </w:rPr>
        <w:t xml:space="preserve"> </w:t>
      </w:r>
      <w:r>
        <w:rPr>
          <w:kern w:val="0"/>
          <w:szCs w:val="20"/>
        </w:rPr>
        <w:t>%</w:t>
      </w:r>
      <w:r>
        <w:rPr>
          <w:kern w:val="0"/>
          <w:szCs w:val="20"/>
        </w:rPr>
        <w:t>～</w:t>
      </w:r>
      <w:r>
        <w:rPr>
          <w:kern w:val="0"/>
          <w:szCs w:val="20"/>
        </w:rPr>
        <w:t>80</w:t>
      </w:r>
      <w:r>
        <w:rPr>
          <w:rFonts w:hint="eastAsia"/>
          <w:kern w:val="0"/>
          <w:szCs w:val="20"/>
        </w:rPr>
        <w:t xml:space="preserve"> </w:t>
      </w:r>
      <w:r>
        <w:rPr>
          <w:kern w:val="0"/>
          <w:szCs w:val="20"/>
        </w:rPr>
        <w:t>%</w:t>
      </w:r>
      <w:r>
        <w:rPr>
          <w:kern w:val="0"/>
          <w:szCs w:val="20"/>
        </w:rPr>
        <w:t>，瓜成熟期为</w:t>
      </w:r>
      <w:r>
        <w:rPr>
          <w:kern w:val="0"/>
          <w:szCs w:val="20"/>
        </w:rPr>
        <w:t>55</w:t>
      </w:r>
      <w:r>
        <w:rPr>
          <w:rFonts w:hint="eastAsia"/>
          <w:kern w:val="0"/>
          <w:szCs w:val="20"/>
        </w:rPr>
        <w:t xml:space="preserve"> </w:t>
      </w:r>
      <w:r>
        <w:rPr>
          <w:kern w:val="0"/>
          <w:szCs w:val="20"/>
        </w:rPr>
        <w:t>%</w:t>
      </w:r>
      <w:r>
        <w:rPr>
          <w:kern w:val="0"/>
          <w:szCs w:val="20"/>
        </w:rPr>
        <w:t>～</w:t>
      </w:r>
      <w:r>
        <w:rPr>
          <w:kern w:val="0"/>
          <w:szCs w:val="20"/>
        </w:rPr>
        <w:t>65</w:t>
      </w:r>
      <w:r>
        <w:rPr>
          <w:rFonts w:hint="eastAsia"/>
          <w:kern w:val="0"/>
          <w:szCs w:val="20"/>
        </w:rPr>
        <w:t xml:space="preserve"> </w:t>
      </w:r>
      <w:r>
        <w:rPr>
          <w:kern w:val="0"/>
          <w:szCs w:val="20"/>
        </w:rPr>
        <w:t>%</w:t>
      </w:r>
      <w:r>
        <w:rPr>
          <w:kern w:val="0"/>
          <w:szCs w:val="20"/>
        </w:rPr>
        <w:t>，收获前</w:t>
      </w:r>
      <w:r>
        <w:rPr>
          <w:kern w:val="0"/>
          <w:szCs w:val="20"/>
        </w:rPr>
        <w:t>10 d</w:t>
      </w:r>
      <w:r>
        <w:rPr>
          <w:kern w:val="0"/>
          <w:szCs w:val="20"/>
        </w:rPr>
        <w:t>停止浇水。灌溉水的质量应符合</w:t>
      </w:r>
      <w:r>
        <w:rPr>
          <w:kern w:val="0"/>
          <w:szCs w:val="20"/>
        </w:rPr>
        <w:t>GB 5084</w:t>
      </w:r>
      <w:r w:rsidR="005938CC">
        <w:rPr>
          <w:kern w:val="0"/>
          <w:szCs w:val="20"/>
        </w:rPr>
        <w:t xml:space="preserve"> </w:t>
      </w:r>
      <w:r>
        <w:rPr>
          <w:kern w:val="0"/>
          <w:szCs w:val="20"/>
        </w:rPr>
        <w:t>的要求。</w:t>
      </w:r>
    </w:p>
    <w:p w:rsidR="00CF31CA" w:rsidRDefault="00A50016">
      <w:pPr>
        <w:pStyle w:val="afff7"/>
        <w:spacing w:before="156" w:after="156"/>
        <w:rPr>
          <w:rFonts w:ascii="Times New Roman" w:hAnsi="Times New Roman"/>
        </w:rPr>
      </w:pPr>
      <w:r w:rsidRPr="00B73E97">
        <w:rPr>
          <w:rFonts w:hAnsi="黑体" w:hint="eastAsia"/>
        </w:rPr>
        <w:t>6</w:t>
      </w:r>
      <w:r w:rsidRPr="00B73E97">
        <w:rPr>
          <w:rFonts w:hAnsi="黑体"/>
        </w:rPr>
        <w:t xml:space="preserve">.2 </w:t>
      </w:r>
      <w:r>
        <w:rPr>
          <w:rFonts w:ascii="Times New Roman" w:hAnsi="Times New Roman"/>
        </w:rPr>
        <w:t>排涝</w:t>
      </w:r>
    </w:p>
    <w:p w:rsidR="00CF31CA" w:rsidRDefault="00A50016">
      <w:pPr>
        <w:pStyle w:val="Style6"/>
        <w:adjustRightInd w:val="0"/>
        <w:snapToGrid w:val="0"/>
        <w:spacing w:line="400" w:lineRule="exact"/>
        <w:ind w:firstLineChars="200" w:firstLine="420"/>
        <w:rPr>
          <w:rFonts w:eastAsiaTheme="minorEastAsia"/>
          <w:szCs w:val="21"/>
        </w:rPr>
      </w:pPr>
      <w:r>
        <w:rPr>
          <w:kern w:val="0"/>
          <w:szCs w:val="20"/>
        </w:rPr>
        <w:t>当短期内大量降雨或连阴雨天造成积水时，应及时利用沟渠和机械进行排涝。</w:t>
      </w:r>
    </w:p>
    <w:p w:rsidR="00CF31CA" w:rsidRDefault="00A50016">
      <w:pPr>
        <w:pStyle w:val="a4"/>
        <w:numPr>
          <w:ilvl w:val="0"/>
          <w:numId w:val="0"/>
        </w:numPr>
        <w:spacing w:before="312" w:after="312"/>
        <w:rPr>
          <w:rFonts w:ascii="Times New Roman" w:hAnsi="Times New Roman"/>
        </w:rPr>
      </w:pPr>
      <w:r w:rsidRPr="00B73E97">
        <w:rPr>
          <w:rFonts w:hAnsi="黑体" w:hint="eastAsia"/>
        </w:rPr>
        <w:t xml:space="preserve">7 </w:t>
      </w:r>
      <w:r>
        <w:rPr>
          <w:rFonts w:ascii="Times New Roman" w:hAnsi="Times New Roman" w:hint="eastAsia"/>
        </w:rPr>
        <w:t>施肥</w:t>
      </w:r>
      <w:r>
        <w:rPr>
          <w:rFonts w:ascii="Times New Roman" w:hAnsi="Times New Roman" w:hint="eastAsia"/>
        </w:rPr>
        <w:t xml:space="preserve"> </w:t>
      </w:r>
    </w:p>
    <w:p w:rsidR="00CF31CA" w:rsidRDefault="00A50016">
      <w:pPr>
        <w:pStyle w:val="afff7"/>
        <w:spacing w:before="156" w:after="156"/>
        <w:rPr>
          <w:rFonts w:ascii="Times New Roman" w:hAnsi="Times New Roman"/>
        </w:rPr>
      </w:pPr>
      <w:r w:rsidRPr="00B73E97">
        <w:rPr>
          <w:rFonts w:hAnsi="黑体" w:hint="eastAsia"/>
        </w:rPr>
        <w:t>7</w:t>
      </w:r>
      <w:r w:rsidRPr="00B73E97">
        <w:rPr>
          <w:rFonts w:hAnsi="黑体"/>
        </w:rPr>
        <w:t xml:space="preserve">.1 </w:t>
      </w:r>
      <w:r>
        <w:rPr>
          <w:rFonts w:ascii="Times New Roman" w:hAnsi="Times New Roman"/>
        </w:rPr>
        <w:t>施肥原则</w:t>
      </w:r>
    </w:p>
    <w:p w:rsidR="00CF31CA" w:rsidRDefault="00A50016">
      <w:pPr>
        <w:pStyle w:val="Style6"/>
        <w:adjustRightInd w:val="0"/>
        <w:snapToGrid w:val="0"/>
        <w:ind w:firstLineChars="200" w:firstLine="420"/>
        <w:rPr>
          <w:rFonts w:eastAsiaTheme="minorEastAsia"/>
          <w:szCs w:val="21"/>
        </w:rPr>
      </w:pPr>
      <w:r>
        <w:rPr>
          <w:kern w:val="0"/>
          <w:szCs w:val="20"/>
        </w:rPr>
        <w:t>以有机肥为主，化肥为辅，保持或增加土壤肥力及土壤微生物活性。所施用的肥料对土壤环境和果实品质不产生不良影响。</w:t>
      </w:r>
      <w:r>
        <w:rPr>
          <w:rFonts w:hint="eastAsia"/>
          <w:kern w:val="0"/>
          <w:szCs w:val="20"/>
        </w:rPr>
        <w:t>施用的肥料应按</w:t>
      </w:r>
      <w:r>
        <w:rPr>
          <w:rFonts w:hint="eastAsia"/>
          <w:kern w:val="0"/>
          <w:szCs w:val="20"/>
        </w:rPr>
        <w:t>NY/T 496</w:t>
      </w:r>
      <w:r w:rsidR="005938CC">
        <w:rPr>
          <w:kern w:val="0"/>
          <w:szCs w:val="20"/>
        </w:rPr>
        <w:t xml:space="preserve"> </w:t>
      </w:r>
      <w:r>
        <w:rPr>
          <w:rFonts w:hint="eastAsia"/>
          <w:kern w:val="0"/>
          <w:szCs w:val="20"/>
        </w:rPr>
        <w:t>的要求执行</w:t>
      </w:r>
      <w:r>
        <w:rPr>
          <w:kern w:val="0"/>
          <w:szCs w:val="20"/>
        </w:rPr>
        <w:t>。</w:t>
      </w:r>
    </w:p>
    <w:p w:rsidR="00CF31CA" w:rsidRDefault="00A50016">
      <w:pPr>
        <w:pStyle w:val="afff7"/>
        <w:spacing w:before="156" w:after="156"/>
        <w:rPr>
          <w:rFonts w:ascii="Times New Roman" w:hAnsi="Times New Roman"/>
        </w:rPr>
      </w:pPr>
      <w:r w:rsidRPr="00B73E97">
        <w:rPr>
          <w:rFonts w:hAnsi="黑体" w:hint="eastAsia"/>
        </w:rPr>
        <w:t>7</w:t>
      </w:r>
      <w:r w:rsidRPr="00B73E97">
        <w:rPr>
          <w:rFonts w:hAnsi="黑体"/>
        </w:rPr>
        <w:t>.</w:t>
      </w:r>
      <w:r w:rsidRPr="00B73E97">
        <w:rPr>
          <w:rFonts w:hAnsi="黑体" w:hint="eastAsia"/>
        </w:rPr>
        <w:t>2</w:t>
      </w:r>
      <w:r w:rsidRPr="00B73E97">
        <w:rPr>
          <w:rFonts w:hAnsi="黑体"/>
        </w:rPr>
        <w:t xml:space="preserve"> </w:t>
      </w:r>
      <w:r>
        <w:rPr>
          <w:rFonts w:ascii="Times New Roman" w:hAnsi="Times New Roman"/>
        </w:rPr>
        <w:t>施肥量</w:t>
      </w:r>
    </w:p>
    <w:p w:rsidR="00CF31CA" w:rsidRDefault="00A50016">
      <w:pPr>
        <w:pStyle w:val="Style6"/>
        <w:adjustRightInd w:val="0"/>
        <w:snapToGrid w:val="0"/>
        <w:ind w:firstLineChars="200" w:firstLine="420"/>
        <w:rPr>
          <w:kern w:val="0"/>
          <w:szCs w:val="20"/>
        </w:rPr>
      </w:pPr>
      <w:r>
        <w:rPr>
          <w:kern w:val="0"/>
          <w:szCs w:val="20"/>
        </w:rPr>
        <w:t>基肥施入见（</w:t>
      </w:r>
      <w:r>
        <w:rPr>
          <w:rFonts w:hint="eastAsia"/>
        </w:rPr>
        <w:t>5.4</w:t>
      </w:r>
      <w:r>
        <w:t>.1.1</w:t>
      </w:r>
      <w:r>
        <w:rPr>
          <w:kern w:val="0"/>
          <w:szCs w:val="20"/>
        </w:rPr>
        <w:t>），生长期追肥应在进入果实膨大期后分两次进行。每</w:t>
      </w:r>
      <w:r>
        <w:rPr>
          <w:kern w:val="0"/>
          <w:szCs w:val="20"/>
        </w:rPr>
        <w:t>667</w:t>
      </w:r>
      <w:r>
        <w:rPr>
          <w:rFonts w:hint="eastAsia"/>
          <w:kern w:val="0"/>
          <w:szCs w:val="20"/>
        </w:rPr>
        <w:t xml:space="preserve"> </w:t>
      </w:r>
      <w:r>
        <w:rPr>
          <w:kern w:val="0"/>
          <w:szCs w:val="20"/>
        </w:rPr>
        <w:t>㎡分别冲施硫酸钾型水溶性高钾肥</w:t>
      </w:r>
      <w:r>
        <w:rPr>
          <w:kern w:val="0"/>
          <w:szCs w:val="20"/>
        </w:rPr>
        <w:t>15 kg</w:t>
      </w:r>
      <w:r>
        <w:rPr>
          <w:kern w:val="0"/>
          <w:szCs w:val="20"/>
        </w:rPr>
        <w:t>和</w:t>
      </w:r>
      <w:r>
        <w:rPr>
          <w:kern w:val="0"/>
          <w:szCs w:val="20"/>
        </w:rPr>
        <w:t>10 kg</w:t>
      </w:r>
      <w:r>
        <w:rPr>
          <w:kern w:val="0"/>
          <w:szCs w:val="20"/>
        </w:rPr>
        <w:t>。</w:t>
      </w:r>
    </w:p>
    <w:p w:rsidR="00CF31CA" w:rsidRDefault="00A50016">
      <w:pPr>
        <w:pStyle w:val="a4"/>
        <w:numPr>
          <w:ilvl w:val="0"/>
          <w:numId w:val="0"/>
        </w:numPr>
        <w:spacing w:before="312" w:after="312"/>
        <w:rPr>
          <w:rFonts w:ascii="Times New Roman" w:hAnsi="Times New Roman"/>
        </w:rPr>
      </w:pPr>
      <w:r w:rsidRPr="00B73E97">
        <w:rPr>
          <w:rFonts w:hAnsi="黑体" w:hint="eastAsia"/>
        </w:rPr>
        <w:t xml:space="preserve">8 </w:t>
      </w:r>
      <w:r>
        <w:rPr>
          <w:rFonts w:ascii="Times New Roman" w:hAnsi="Times New Roman" w:hint="eastAsia"/>
        </w:rPr>
        <w:t>病虫害防治</w:t>
      </w:r>
    </w:p>
    <w:p w:rsidR="00CF31CA" w:rsidRDefault="00A50016">
      <w:pPr>
        <w:pStyle w:val="afff7"/>
        <w:spacing w:before="156" w:after="156"/>
        <w:rPr>
          <w:rFonts w:ascii="Times New Roman" w:hAnsi="Times New Roman"/>
        </w:rPr>
      </w:pPr>
      <w:r w:rsidRPr="00B73E97">
        <w:rPr>
          <w:rFonts w:hAnsi="黑体" w:hint="eastAsia"/>
        </w:rPr>
        <w:lastRenderedPageBreak/>
        <w:t>8</w:t>
      </w:r>
      <w:r w:rsidRPr="00B73E97">
        <w:rPr>
          <w:rFonts w:hAnsi="黑体"/>
        </w:rPr>
        <w:t xml:space="preserve">.1 </w:t>
      </w:r>
      <w:r>
        <w:rPr>
          <w:rFonts w:ascii="Times New Roman" w:hAnsi="Times New Roman"/>
        </w:rPr>
        <w:t>主要病虫害</w:t>
      </w:r>
    </w:p>
    <w:p w:rsidR="00CF31CA" w:rsidRDefault="00A50016">
      <w:pPr>
        <w:pStyle w:val="Style6"/>
        <w:adjustRightInd w:val="0"/>
        <w:snapToGrid w:val="0"/>
        <w:ind w:firstLineChars="200" w:firstLine="420"/>
        <w:rPr>
          <w:kern w:val="0"/>
          <w:szCs w:val="20"/>
        </w:rPr>
      </w:pPr>
      <w:r>
        <w:rPr>
          <w:kern w:val="0"/>
          <w:szCs w:val="20"/>
        </w:rPr>
        <w:t>主要病害有蔓枯病、白粉病、霜霉病、枯萎病</w:t>
      </w:r>
      <w:r>
        <w:rPr>
          <w:rFonts w:hint="eastAsia"/>
          <w:kern w:val="0"/>
          <w:szCs w:val="20"/>
        </w:rPr>
        <w:t>等</w:t>
      </w:r>
      <w:r>
        <w:rPr>
          <w:kern w:val="0"/>
          <w:szCs w:val="20"/>
        </w:rPr>
        <w:t>；主要虫害有：白粉虱、蚜虫、红蜘蛛、斑潜蝇</w:t>
      </w:r>
      <w:r>
        <w:rPr>
          <w:rFonts w:hint="eastAsia"/>
          <w:kern w:val="0"/>
          <w:szCs w:val="20"/>
        </w:rPr>
        <w:t>、地下害虫</w:t>
      </w:r>
      <w:r>
        <w:rPr>
          <w:kern w:val="0"/>
          <w:szCs w:val="20"/>
        </w:rPr>
        <w:t>等。</w:t>
      </w:r>
    </w:p>
    <w:p w:rsidR="00CF31CA" w:rsidRDefault="00A50016">
      <w:pPr>
        <w:pStyle w:val="afff7"/>
        <w:spacing w:before="156" w:after="156"/>
        <w:rPr>
          <w:rFonts w:ascii="Times New Roman" w:hAnsi="Times New Roman"/>
        </w:rPr>
      </w:pPr>
      <w:r w:rsidRPr="00B73E97">
        <w:rPr>
          <w:rFonts w:hAnsi="黑体" w:hint="eastAsia"/>
        </w:rPr>
        <w:t>8.</w:t>
      </w:r>
      <w:r w:rsidRPr="00B73E97">
        <w:rPr>
          <w:rFonts w:hAnsi="黑体"/>
        </w:rPr>
        <w:t xml:space="preserve">2 </w:t>
      </w:r>
      <w:r>
        <w:rPr>
          <w:rFonts w:ascii="Times New Roman" w:hAnsi="Times New Roman"/>
        </w:rPr>
        <w:t>防治原则</w:t>
      </w:r>
    </w:p>
    <w:p w:rsidR="00CF31CA" w:rsidRDefault="00A50016">
      <w:pPr>
        <w:pStyle w:val="Style6"/>
        <w:adjustRightInd w:val="0"/>
        <w:snapToGrid w:val="0"/>
        <w:ind w:firstLineChars="200" w:firstLine="420"/>
        <w:rPr>
          <w:rFonts w:eastAsiaTheme="minorEastAsia"/>
          <w:szCs w:val="21"/>
        </w:rPr>
      </w:pPr>
      <w:r>
        <w:rPr>
          <w:rFonts w:eastAsiaTheme="minorEastAsia"/>
          <w:szCs w:val="21"/>
        </w:rPr>
        <w:t>遵循</w:t>
      </w:r>
      <w:r>
        <w:rPr>
          <w:rFonts w:eastAsiaTheme="minorEastAsia"/>
          <w:szCs w:val="21"/>
        </w:rPr>
        <w:t>“</w:t>
      </w:r>
      <w:r>
        <w:rPr>
          <w:rFonts w:eastAsiaTheme="minorEastAsia"/>
          <w:szCs w:val="21"/>
        </w:rPr>
        <w:t>预防为主，综合防治</w:t>
      </w:r>
      <w:r>
        <w:rPr>
          <w:rFonts w:eastAsiaTheme="minorEastAsia"/>
          <w:szCs w:val="21"/>
        </w:rPr>
        <w:t>”</w:t>
      </w:r>
      <w:r>
        <w:rPr>
          <w:rFonts w:eastAsiaTheme="minorEastAsia"/>
          <w:szCs w:val="21"/>
        </w:rPr>
        <w:t>方针，从整个生态系统出发，优先运用农业、物理、生物等防治措施，创造不利于病虫草等有害生物滋生和有利于各类天敌繁育的环境条件，将有害生物控制在允许的经济阈值以下；适当运用化学防治措施，将农药残留降低到规定标准的范围。</w:t>
      </w:r>
    </w:p>
    <w:p w:rsidR="00CF31CA" w:rsidRDefault="00A50016">
      <w:pPr>
        <w:pStyle w:val="afff7"/>
        <w:spacing w:before="156" w:after="156"/>
        <w:rPr>
          <w:rFonts w:ascii="Times New Roman" w:hAnsi="Times New Roman"/>
        </w:rPr>
      </w:pPr>
      <w:r w:rsidRPr="00B73E97">
        <w:rPr>
          <w:rFonts w:hAnsi="黑体" w:hint="eastAsia"/>
        </w:rPr>
        <w:t>8.3</w:t>
      </w:r>
      <w:r w:rsidRPr="00B73E97">
        <w:rPr>
          <w:rFonts w:hAnsi="黑体"/>
        </w:rPr>
        <w:t xml:space="preserve"> </w:t>
      </w:r>
      <w:r>
        <w:rPr>
          <w:rFonts w:ascii="Times New Roman" w:hAnsi="Times New Roman"/>
        </w:rPr>
        <w:t>农业防治</w:t>
      </w:r>
    </w:p>
    <w:p w:rsidR="00CF31CA" w:rsidRDefault="00A50016">
      <w:pPr>
        <w:pStyle w:val="Style6"/>
        <w:adjustRightInd w:val="0"/>
        <w:snapToGrid w:val="0"/>
        <w:ind w:firstLineChars="200" w:firstLine="420"/>
        <w:rPr>
          <w:rFonts w:eastAsiaTheme="minorEastAsia"/>
          <w:szCs w:val="21"/>
        </w:rPr>
      </w:pPr>
      <w:r>
        <w:rPr>
          <w:rFonts w:eastAsiaTheme="minorEastAsia"/>
          <w:szCs w:val="21"/>
        </w:rPr>
        <w:t>选用抗（耐）病品种，深耕晾垡，增施腐熟有机肥，合理使用化肥，实行轮作换茬，避免连年种植。收获后及时清洁田园，将残枝枯叶带出园外掩埋或焚烧。并利用夏季高温进行高温闷棚。</w:t>
      </w:r>
    </w:p>
    <w:p w:rsidR="00CF31CA" w:rsidRDefault="00A50016">
      <w:pPr>
        <w:pStyle w:val="afff7"/>
        <w:spacing w:before="156" w:after="156"/>
        <w:rPr>
          <w:rFonts w:ascii="Times New Roman" w:hAnsi="Times New Roman"/>
        </w:rPr>
      </w:pPr>
      <w:r w:rsidRPr="00B73E97">
        <w:rPr>
          <w:rFonts w:hAnsi="黑体" w:hint="eastAsia"/>
        </w:rPr>
        <w:t>8.4</w:t>
      </w:r>
      <w:r>
        <w:rPr>
          <w:rFonts w:ascii="Times New Roman" w:hAnsi="Times New Roman"/>
        </w:rPr>
        <w:t xml:space="preserve"> </w:t>
      </w:r>
      <w:r>
        <w:rPr>
          <w:rFonts w:ascii="Times New Roman" w:hAnsi="Times New Roman"/>
        </w:rPr>
        <w:t>物理防治</w:t>
      </w:r>
    </w:p>
    <w:p w:rsidR="00CF31CA" w:rsidRDefault="00A50016">
      <w:pPr>
        <w:pStyle w:val="Style6"/>
        <w:adjustRightInd w:val="0"/>
        <w:snapToGrid w:val="0"/>
        <w:ind w:firstLineChars="200" w:firstLine="420"/>
        <w:rPr>
          <w:rFonts w:eastAsiaTheme="minorEastAsia"/>
          <w:szCs w:val="21"/>
        </w:rPr>
      </w:pPr>
      <w:r>
        <w:rPr>
          <w:rFonts w:eastAsiaTheme="minorEastAsia"/>
          <w:szCs w:val="21"/>
        </w:rPr>
        <w:t>黄板诱杀，设施内悬挂黄板诱杀蚜虫等害虫，黄板规格</w:t>
      </w:r>
      <w:r>
        <w:rPr>
          <w:rFonts w:eastAsiaTheme="minorEastAsia"/>
          <w:szCs w:val="21"/>
        </w:rPr>
        <w:t>24</w:t>
      </w:r>
      <w:r>
        <w:rPr>
          <w:rFonts w:eastAsiaTheme="minorEastAsia" w:hint="eastAsia"/>
          <w:szCs w:val="21"/>
        </w:rPr>
        <w:t xml:space="preserve"> </w:t>
      </w:r>
      <w:r>
        <w:rPr>
          <w:rFonts w:eastAsiaTheme="minorEastAsia"/>
          <w:szCs w:val="21"/>
        </w:rPr>
        <w:t>cm×40</w:t>
      </w:r>
      <w:r>
        <w:rPr>
          <w:rFonts w:eastAsiaTheme="minorEastAsia" w:hint="eastAsia"/>
          <w:szCs w:val="21"/>
        </w:rPr>
        <w:t xml:space="preserve"> </w:t>
      </w:r>
      <w:r>
        <w:rPr>
          <w:rFonts w:eastAsiaTheme="minorEastAsia"/>
          <w:szCs w:val="21"/>
        </w:rPr>
        <w:t>cm</w:t>
      </w:r>
      <w:r>
        <w:rPr>
          <w:rFonts w:eastAsiaTheme="minorEastAsia"/>
          <w:szCs w:val="21"/>
        </w:rPr>
        <w:t>，每亩悬挂</w:t>
      </w:r>
      <w:r>
        <w:rPr>
          <w:rFonts w:eastAsiaTheme="minorEastAsia"/>
          <w:szCs w:val="21"/>
        </w:rPr>
        <w:t>30</w:t>
      </w:r>
      <w:r>
        <w:rPr>
          <w:rFonts w:eastAsiaTheme="minorEastAsia"/>
          <w:szCs w:val="21"/>
        </w:rPr>
        <w:t>～</w:t>
      </w:r>
      <w:r>
        <w:rPr>
          <w:rFonts w:eastAsiaTheme="minorEastAsia"/>
          <w:szCs w:val="21"/>
        </w:rPr>
        <w:t>40</w:t>
      </w:r>
      <w:r>
        <w:rPr>
          <w:rFonts w:eastAsiaTheme="minorEastAsia"/>
          <w:szCs w:val="21"/>
        </w:rPr>
        <w:t>块；利用频振式杀虫灯和黑光灯诱杀蛾类、金龟子、蝼蛄等害虫。</w:t>
      </w:r>
    </w:p>
    <w:p w:rsidR="00CF31CA" w:rsidRDefault="00A50016">
      <w:pPr>
        <w:pStyle w:val="afff7"/>
        <w:spacing w:before="156" w:after="156"/>
        <w:rPr>
          <w:rFonts w:ascii="Times New Roman" w:eastAsiaTheme="minorEastAsia" w:hAnsi="Times New Roman"/>
        </w:rPr>
      </w:pPr>
      <w:r w:rsidRPr="00B73E97">
        <w:rPr>
          <w:rFonts w:hAnsi="黑体" w:hint="eastAsia"/>
        </w:rPr>
        <w:t>8.5</w:t>
      </w:r>
      <w:r w:rsidRPr="00B73E97">
        <w:rPr>
          <w:rFonts w:hAnsi="黑体"/>
        </w:rPr>
        <w:t xml:space="preserve"> </w:t>
      </w:r>
      <w:r>
        <w:rPr>
          <w:rFonts w:ascii="Times New Roman" w:hAnsi="Times New Roman"/>
        </w:rPr>
        <w:t>生物防治</w:t>
      </w:r>
    </w:p>
    <w:p w:rsidR="00CF31CA" w:rsidRDefault="00A50016">
      <w:pPr>
        <w:pStyle w:val="Style6"/>
        <w:adjustRightInd w:val="0"/>
        <w:snapToGrid w:val="0"/>
        <w:ind w:firstLineChars="200" w:firstLine="420"/>
        <w:rPr>
          <w:szCs w:val="21"/>
        </w:rPr>
      </w:pPr>
      <w:r>
        <w:rPr>
          <w:rFonts w:eastAsiaTheme="minorEastAsia"/>
          <w:szCs w:val="21"/>
        </w:rPr>
        <w:t>保护利用天敌，使用生物农药。使用苦参碱等植物源农药和苏云金杆菌（</w:t>
      </w:r>
      <w:r>
        <w:rPr>
          <w:rFonts w:eastAsiaTheme="minorEastAsia"/>
          <w:szCs w:val="21"/>
        </w:rPr>
        <w:t>BT</w:t>
      </w:r>
      <w:r>
        <w:rPr>
          <w:rFonts w:eastAsiaTheme="minorEastAsia"/>
          <w:szCs w:val="21"/>
        </w:rPr>
        <w:t>）等生物源农药防治病虫害。</w:t>
      </w:r>
      <w:r>
        <w:rPr>
          <w:rFonts w:ascii="宋体" w:hAnsi="宋体" w:cs="宋体" w:hint="eastAsia"/>
          <w:szCs w:val="21"/>
        </w:rPr>
        <w:t>农药使用应符合</w:t>
      </w:r>
      <w:r>
        <w:rPr>
          <w:rFonts w:hint="eastAsia"/>
          <w:kern w:val="0"/>
          <w:szCs w:val="20"/>
        </w:rPr>
        <w:t>GB/T 8321</w:t>
      </w:r>
      <w:r w:rsidR="00A27019">
        <w:rPr>
          <w:kern w:val="0"/>
          <w:szCs w:val="20"/>
        </w:rPr>
        <w:t xml:space="preserve"> </w:t>
      </w:r>
      <w:r>
        <w:rPr>
          <w:rFonts w:ascii="宋体" w:hAnsi="宋体" w:cs="宋体" w:hint="eastAsia"/>
          <w:szCs w:val="21"/>
        </w:rPr>
        <w:t>标准要求。</w:t>
      </w:r>
    </w:p>
    <w:p w:rsidR="00CF31CA" w:rsidRDefault="00A50016">
      <w:pPr>
        <w:pStyle w:val="afff7"/>
        <w:spacing w:before="156" w:after="156"/>
        <w:rPr>
          <w:rFonts w:eastAsiaTheme="minorEastAsia"/>
        </w:rPr>
      </w:pPr>
      <w:r w:rsidRPr="00B73E97">
        <w:rPr>
          <w:rFonts w:hAnsi="黑体" w:hint="eastAsia"/>
        </w:rPr>
        <w:t>8.6</w:t>
      </w:r>
      <w:r w:rsidRPr="00B73E97">
        <w:rPr>
          <w:rFonts w:hAnsi="黑体"/>
        </w:rPr>
        <w:t xml:space="preserve"> </w:t>
      </w:r>
      <w:r>
        <w:rPr>
          <w:rFonts w:ascii="Times New Roman" w:hAnsi="Times New Roman" w:hint="eastAsia"/>
        </w:rPr>
        <w:t>化学</w:t>
      </w:r>
      <w:r>
        <w:rPr>
          <w:rFonts w:ascii="Times New Roman" w:hAnsi="Times New Roman"/>
        </w:rPr>
        <w:t>防治</w:t>
      </w:r>
    </w:p>
    <w:p w:rsidR="00CF31CA" w:rsidRDefault="00A50016">
      <w:pPr>
        <w:pStyle w:val="afff7"/>
        <w:spacing w:before="156" w:after="156"/>
        <w:ind w:firstLineChars="200" w:firstLine="420"/>
        <w:rPr>
          <w:rFonts w:ascii="宋体" w:eastAsia="宋体" w:hAnsi="宋体" w:cs="宋体"/>
        </w:rPr>
      </w:pPr>
      <w:r>
        <w:rPr>
          <w:rFonts w:ascii="宋体" w:eastAsia="宋体" w:hAnsi="宋体" w:cs="宋体" w:hint="eastAsia"/>
        </w:rPr>
        <w:t>农药使用应符合</w:t>
      </w:r>
      <w:r>
        <w:rPr>
          <w:rFonts w:ascii="Times New Roman" w:eastAsia="宋体" w:hAnsi="Times New Roman" w:hint="eastAsia"/>
          <w:szCs w:val="20"/>
        </w:rPr>
        <w:t>GB/T 8321</w:t>
      </w:r>
      <w:r w:rsidR="00A27019">
        <w:rPr>
          <w:rFonts w:ascii="Times New Roman" w:eastAsia="宋体" w:hAnsi="Times New Roman"/>
          <w:szCs w:val="20"/>
        </w:rPr>
        <w:t xml:space="preserve"> </w:t>
      </w:r>
      <w:r>
        <w:rPr>
          <w:rFonts w:ascii="宋体" w:eastAsia="宋体" w:hAnsi="宋体" w:cs="宋体" w:hint="eastAsia"/>
        </w:rPr>
        <w:t>标准要求，选用生物制剂或高效、低毒、低残留、与环境相容性好的农药，且不同农药应交替使用，任何一种化学农药在一个栽培期内皆只能使用一次。</w:t>
      </w:r>
    </w:p>
    <w:p w:rsidR="00CF31CA" w:rsidRDefault="00A50016">
      <w:pPr>
        <w:pStyle w:val="afff7"/>
        <w:spacing w:before="156" w:after="156"/>
        <w:ind w:firstLineChars="200" w:firstLine="420"/>
        <w:rPr>
          <w:rFonts w:ascii="宋体" w:eastAsia="宋体" w:hAnsi="宋体" w:cs="宋体"/>
        </w:rPr>
      </w:pPr>
      <w:r>
        <w:rPr>
          <w:rFonts w:ascii="宋体" w:eastAsia="宋体" w:hAnsi="宋体" w:cs="宋体" w:hint="eastAsia"/>
        </w:rPr>
        <w:t>具体防治措施见附录A。</w:t>
      </w:r>
    </w:p>
    <w:p w:rsidR="00CF31CA" w:rsidRDefault="00A50016">
      <w:pPr>
        <w:pStyle w:val="a4"/>
        <w:numPr>
          <w:ilvl w:val="0"/>
          <w:numId w:val="0"/>
        </w:numPr>
        <w:spacing w:before="312" w:after="312"/>
        <w:rPr>
          <w:rFonts w:ascii="Times New Roman" w:hAnsi="Times New Roman"/>
        </w:rPr>
      </w:pPr>
      <w:r w:rsidRPr="00B73E97">
        <w:rPr>
          <w:rFonts w:hAnsi="黑体" w:hint="eastAsia"/>
        </w:rPr>
        <w:t xml:space="preserve">9  </w:t>
      </w:r>
      <w:r>
        <w:rPr>
          <w:rFonts w:ascii="Times New Roman" w:hAnsi="Times New Roman" w:hint="eastAsia"/>
        </w:rPr>
        <w:t>采收</w:t>
      </w:r>
      <w:r>
        <w:rPr>
          <w:rFonts w:ascii="Times New Roman" w:hAnsi="Times New Roman" w:hint="eastAsia"/>
        </w:rPr>
        <w:t xml:space="preserve"> </w:t>
      </w:r>
    </w:p>
    <w:p w:rsidR="00CF31CA" w:rsidRDefault="00A50016">
      <w:pPr>
        <w:pStyle w:val="Style6"/>
        <w:adjustRightInd w:val="0"/>
        <w:snapToGrid w:val="0"/>
        <w:ind w:firstLineChars="200" w:firstLine="420"/>
        <w:rPr>
          <w:rFonts w:eastAsiaTheme="minorEastAsia"/>
          <w:szCs w:val="21"/>
        </w:rPr>
      </w:pPr>
      <w:r>
        <w:rPr>
          <w:rFonts w:eastAsiaTheme="minorEastAsia"/>
          <w:szCs w:val="21"/>
        </w:rPr>
        <w:t>应根据品种特征、授粉日期确定果实成熟度，当离果柄最近的叶片出现发黄、边缘干枯时，即可采收。</w:t>
      </w:r>
    </w:p>
    <w:p w:rsidR="00CF31CA" w:rsidRPr="00B73E97" w:rsidRDefault="00A50016">
      <w:pPr>
        <w:pStyle w:val="a4"/>
        <w:numPr>
          <w:ilvl w:val="0"/>
          <w:numId w:val="0"/>
        </w:numPr>
        <w:spacing w:before="312" w:after="312"/>
        <w:rPr>
          <w:rFonts w:hAnsi="黑体"/>
        </w:rPr>
      </w:pPr>
      <w:r w:rsidRPr="00B73E97">
        <w:rPr>
          <w:rFonts w:hAnsi="黑体" w:hint="eastAsia"/>
        </w:rPr>
        <w:t>10 生产记录</w:t>
      </w:r>
    </w:p>
    <w:p w:rsidR="00CF31CA" w:rsidRDefault="00A50016">
      <w:pPr>
        <w:pStyle w:val="Style6"/>
        <w:adjustRightInd w:val="0"/>
        <w:snapToGrid w:val="0"/>
        <w:ind w:firstLineChars="200" w:firstLine="420"/>
        <w:rPr>
          <w:kern w:val="0"/>
          <w:szCs w:val="20"/>
        </w:rPr>
      </w:pPr>
      <w:r>
        <w:rPr>
          <w:kern w:val="0"/>
          <w:szCs w:val="20"/>
        </w:rPr>
        <w:t>在整个生产过程中，设专人做好以下记录：</w:t>
      </w:r>
      <w:r>
        <w:rPr>
          <w:rFonts w:hint="eastAsia"/>
          <w:kern w:val="0"/>
          <w:szCs w:val="20"/>
        </w:rPr>
        <w:t>使用农业投入品的名称、来源、用法、用量和使用、停用日期；病虫害发生和防治情况；</w:t>
      </w:r>
      <w:r>
        <w:rPr>
          <w:kern w:val="0"/>
          <w:szCs w:val="20"/>
        </w:rPr>
        <w:t>产品收获</w:t>
      </w:r>
      <w:r>
        <w:rPr>
          <w:rFonts w:hint="eastAsia"/>
          <w:kern w:val="0"/>
          <w:szCs w:val="20"/>
        </w:rPr>
        <w:t>日期；</w:t>
      </w:r>
      <w:r>
        <w:rPr>
          <w:kern w:val="0"/>
          <w:szCs w:val="20"/>
        </w:rPr>
        <w:t>仓储、销售</w:t>
      </w:r>
      <w:r>
        <w:rPr>
          <w:rFonts w:hint="eastAsia"/>
          <w:kern w:val="0"/>
          <w:szCs w:val="20"/>
        </w:rPr>
        <w:t>情况。生产记录应当至少保存二年。禁止伪造、变造生产记录</w:t>
      </w:r>
      <w:r>
        <w:rPr>
          <w:kern w:val="0"/>
          <w:szCs w:val="20"/>
        </w:rPr>
        <w:t>。</w:t>
      </w:r>
    </w:p>
    <w:p w:rsidR="00CF31CA" w:rsidRDefault="00A50016">
      <w:pPr>
        <w:pStyle w:val="a4"/>
        <w:numPr>
          <w:ilvl w:val="0"/>
          <w:numId w:val="0"/>
        </w:numPr>
        <w:spacing w:before="312" w:after="312"/>
        <w:rPr>
          <w:rFonts w:ascii="Times New Roman" w:hAnsi="Times New Roman"/>
        </w:rPr>
      </w:pPr>
      <w:r w:rsidRPr="00B73E97">
        <w:rPr>
          <w:rFonts w:hAnsi="黑体" w:hint="eastAsia"/>
        </w:rPr>
        <w:t>11</w:t>
      </w:r>
      <w:r w:rsidRPr="00B73E97">
        <w:rPr>
          <w:rFonts w:hAnsi="黑体"/>
        </w:rPr>
        <w:t xml:space="preserve"> </w:t>
      </w:r>
      <w:r>
        <w:rPr>
          <w:rFonts w:ascii="Times New Roman" w:hAnsi="Times New Roman"/>
        </w:rPr>
        <w:t xml:space="preserve"> </w:t>
      </w:r>
      <w:r>
        <w:rPr>
          <w:rFonts w:ascii="Times New Roman" w:hAnsi="Times New Roman" w:hint="eastAsia"/>
        </w:rPr>
        <w:t>品质</w:t>
      </w:r>
      <w:r>
        <w:rPr>
          <w:rFonts w:ascii="Times New Roman" w:hAnsi="Times New Roman"/>
        </w:rPr>
        <w:t>要求</w:t>
      </w:r>
    </w:p>
    <w:p w:rsidR="00CF31CA" w:rsidRDefault="00A50016">
      <w:pPr>
        <w:pStyle w:val="a4"/>
        <w:numPr>
          <w:ilvl w:val="0"/>
          <w:numId w:val="0"/>
        </w:numPr>
        <w:spacing w:before="312" w:after="312"/>
        <w:rPr>
          <w:rFonts w:ascii="Times New Roman" w:hAnsi="Times New Roman"/>
        </w:rPr>
      </w:pPr>
      <w:r w:rsidRPr="00B73E97">
        <w:rPr>
          <w:rFonts w:hAnsi="黑体" w:hint="eastAsia"/>
        </w:rPr>
        <w:t>11</w:t>
      </w:r>
      <w:r w:rsidRPr="00B73E97">
        <w:rPr>
          <w:rFonts w:hAnsi="黑体"/>
        </w:rPr>
        <w:t>.1</w:t>
      </w:r>
      <w:r>
        <w:rPr>
          <w:rFonts w:ascii="Times New Roman" w:hAnsi="Times New Roman"/>
        </w:rPr>
        <w:t xml:space="preserve">  </w:t>
      </w:r>
      <w:r>
        <w:rPr>
          <w:rFonts w:ascii="Times New Roman" w:hAnsi="Times New Roman" w:hint="eastAsia"/>
        </w:rPr>
        <w:t>感官特征</w:t>
      </w:r>
    </w:p>
    <w:p w:rsidR="00CF31CA" w:rsidRDefault="00CF31CA">
      <w:pPr>
        <w:pStyle w:val="aff9"/>
      </w:pPr>
    </w:p>
    <w:p w:rsidR="00CF31CA" w:rsidRDefault="00CF31CA">
      <w:pPr>
        <w:pStyle w:val="aff9"/>
      </w:pPr>
    </w:p>
    <w:p w:rsidR="00CF31CA" w:rsidRDefault="00A50016">
      <w:pPr>
        <w:pStyle w:val="af5"/>
        <w:spacing w:before="156" w:after="156"/>
        <w:rPr>
          <w:rFonts w:ascii="Times New Roman" w:hAnsi="Times New Roman"/>
        </w:rPr>
      </w:pPr>
      <w:r>
        <w:rPr>
          <w:rFonts w:ascii="Times New Roman" w:hAnsi="Times New Roman"/>
        </w:rPr>
        <w:lastRenderedPageBreak/>
        <w:t>感官</w:t>
      </w:r>
      <w:r>
        <w:rPr>
          <w:rFonts w:ascii="Times New Roman" w:hAnsi="Times New Roman" w:hint="eastAsia"/>
        </w:rPr>
        <w:t>特征</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3831"/>
        <w:gridCol w:w="4068"/>
      </w:tblGrid>
      <w:tr w:rsidR="00CF31CA">
        <w:trPr>
          <w:trHeight w:val="275"/>
          <w:jc w:val="center"/>
        </w:trPr>
        <w:tc>
          <w:tcPr>
            <w:tcW w:w="1712" w:type="dxa"/>
            <w:vMerge w:val="restart"/>
            <w:tcBorders>
              <w:top w:val="single" w:sz="12" w:space="0" w:color="auto"/>
              <w:left w:val="single" w:sz="12"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 xml:space="preserve">项　</w:t>
            </w:r>
            <w:r>
              <w:rPr>
                <w:rFonts w:ascii="Times New Roman" w:hAnsi="Times New Roman"/>
                <w:sz w:val="18"/>
                <w:szCs w:val="18"/>
              </w:rPr>
              <w:t xml:space="preserve">  </w:t>
            </w:r>
            <w:r>
              <w:rPr>
                <w:rFonts w:ascii="Times New Roman" w:hAnsi="Times New Roman"/>
                <w:sz w:val="18"/>
                <w:szCs w:val="18"/>
              </w:rPr>
              <w:t xml:space="preserve">　目</w:t>
            </w:r>
          </w:p>
        </w:tc>
        <w:tc>
          <w:tcPr>
            <w:tcW w:w="7899" w:type="dxa"/>
            <w:gridSpan w:val="2"/>
            <w:tcBorders>
              <w:top w:val="single" w:sz="12" w:space="0" w:color="auto"/>
              <w:left w:val="single" w:sz="4" w:space="0" w:color="auto"/>
              <w:bottom w:val="single" w:sz="4"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要</w:t>
            </w:r>
            <w:r>
              <w:rPr>
                <w:rFonts w:ascii="Times New Roman" w:hAnsi="Times New Roman"/>
                <w:sz w:val="18"/>
                <w:szCs w:val="18"/>
              </w:rPr>
              <w:t xml:space="preserve">        </w:t>
            </w:r>
            <w:r>
              <w:rPr>
                <w:rFonts w:ascii="Times New Roman" w:hAnsi="Times New Roman"/>
                <w:sz w:val="18"/>
                <w:szCs w:val="18"/>
              </w:rPr>
              <w:t>求</w:t>
            </w:r>
          </w:p>
        </w:tc>
      </w:tr>
      <w:tr w:rsidR="00CF31CA">
        <w:trPr>
          <w:trHeight w:val="152"/>
          <w:jc w:val="center"/>
        </w:trPr>
        <w:tc>
          <w:tcPr>
            <w:tcW w:w="1712" w:type="dxa"/>
            <w:vMerge/>
            <w:tcBorders>
              <w:left w:val="single" w:sz="12" w:space="0" w:color="auto"/>
              <w:bottom w:val="single" w:sz="12" w:space="0" w:color="auto"/>
              <w:right w:val="single" w:sz="4" w:space="0" w:color="auto"/>
            </w:tcBorders>
            <w:vAlign w:val="center"/>
          </w:tcPr>
          <w:p w:rsidR="00CF31CA" w:rsidRDefault="00CF31CA">
            <w:pPr>
              <w:jc w:val="center"/>
              <w:rPr>
                <w:rFonts w:ascii="Times New Roman" w:hAnsi="Times New Roman"/>
                <w:sz w:val="18"/>
                <w:szCs w:val="18"/>
              </w:rPr>
            </w:pPr>
          </w:p>
        </w:tc>
        <w:tc>
          <w:tcPr>
            <w:tcW w:w="3831" w:type="dxa"/>
            <w:tcBorders>
              <w:top w:val="single" w:sz="4" w:space="0" w:color="auto"/>
              <w:left w:val="single" w:sz="4" w:space="0" w:color="auto"/>
              <w:bottom w:val="single" w:sz="12"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特等品（精品）</w:t>
            </w:r>
          </w:p>
        </w:tc>
        <w:tc>
          <w:tcPr>
            <w:tcW w:w="4068" w:type="dxa"/>
            <w:tcBorders>
              <w:top w:val="single" w:sz="4" w:space="0" w:color="auto"/>
              <w:left w:val="single" w:sz="4" w:space="0" w:color="auto"/>
              <w:bottom w:val="single" w:sz="12"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一等品</w:t>
            </w:r>
          </w:p>
        </w:tc>
      </w:tr>
      <w:tr w:rsidR="00CF31CA">
        <w:trPr>
          <w:trHeight w:val="425"/>
          <w:jc w:val="center"/>
        </w:trPr>
        <w:tc>
          <w:tcPr>
            <w:tcW w:w="1712" w:type="dxa"/>
            <w:tcBorders>
              <w:top w:val="single" w:sz="12"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基本要求</w:t>
            </w:r>
          </w:p>
        </w:tc>
        <w:tc>
          <w:tcPr>
            <w:tcW w:w="3831" w:type="dxa"/>
            <w:tcBorders>
              <w:top w:val="single" w:sz="12"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具有本品种固有的外观特征，果肉厚，风味浓郁，新鲜洁净</w:t>
            </w:r>
          </w:p>
        </w:tc>
        <w:tc>
          <w:tcPr>
            <w:tcW w:w="4068" w:type="dxa"/>
            <w:tcBorders>
              <w:top w:val="single" w:sz="12"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具有本品种固有的外观特征，果肉较厚，风味纯正，新鲜洁净</w:t>
            </w:r>
          </w:p>
        </w:tc>
      </w:tr>
      <w:tr w:rsidR="00CF31CA">
        <w:trPr>
          <w:trHeight w:val="399"/>
          <w:jc w:val="center"/>
        </w:trPr>
        <w:tc>
          <w:tcPr>
            <w:tcW w:w="1712" w:type="dxa"/>
            <w:tcBorders>
              <w:top w:val="single" w:sz="4"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瓜形</w:t>
            </w:r>
            <w:r>
              <w:rPr>
                <w:rFonts w:ascii="Times New Roman" w:hAnsi="Times New Roman"/>
                <w:sz w:val="18"/>
              </w:rPr>
              <w:t xml:space="preserve">                                                                                                                                   </w:t>
            </w:r>
          </w:p>
        </w:tc>
        <w:tc>
          <w:tcPr>
            <w:tcW w:w="3831"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具有本品固有的瓜形，瓜形均匀。瓜形误差＜</w:t>
            </w:r>
            <w:r>
              <w:rPr>
                <w:rFonts w:ascii="Times New Roman" w:hAnsi="Times New Roman"/>
                <w:sz w:val="18"/>
              </w:rPr>
              <w:t>5%</w:t>
            </w:r>
          </w:p>
        </w:tc>
        <w:tc>
          <w:tcPr>
            <w:tcW w:w="4068"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具有本品固有的瓜形，瓜形基本均匀。瓜形误差＜</w:t>
            </w:r>
            <w:r>
              <w:rPr>
                <w:rFonts w:ascii="Times New Roman" w:hAnsi="Times New Roman"/>
                <w:sz w:val="18"/>
              </w:rPr>
              <w:t>8%</w:t>
            </w:r>
          </w:p>
        </w:tc>
      </w:tr>
      <w:tr w:rsidR="00CF31CA">
        <w:trPr>
          <w:trHeight w:val="399"/>
          <w:jc w:val="center"/>
        </w:trPr>
        <w:tc>
          <w:tcPr>
            <w:tcW w:w="1712" w:type="dxa"/>
            <w:tcBorders>
              <w:top w:val="single" w:sz="4"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色泽、条带、网纹</w:t>
            </w:r>
          </w:p>
        </w:tc>
        <w:tc>
          <w:tcPr>
            <w:tcW w:w="3831"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具有本品固有的色泽、条带、网纹，整齐度</w:t>
            </w:r>
            <w:r>
              <w:rPr>
                <w:rFonts w:ascii="Times New Roman" w:hAnsi="Times New Roman"/>
                <w:sz w:val="18"/>
              </w:rPr>
              <w:t>≥95%</w:t>
            </w:r>
          </w:p>
        </w:tc>
        <w:tc>
          <w:tcPr>
            <w:tcW w:w="4068"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具有本品固有的色泽、条带、网纹，整齐度</w:t>
            </w:r>
            <w:r>
              <w:rPr>
                <w:rFonts w:ascii="Times New Roman" w:hAnsi="Times New Roman"/>
                <w:sz w:val="18"/>
              </w:rPr>
              <w:t>≥90%</w:t>
            </w:r>
          </w:p>
        </w:tc>
      </w:tr>
      <w:tr w:rsidR="00CF31CA">
        <w:trPr>
          <w:trHeight w:val="399"/>
          <w:jc w:val="center"/>
        </w:trPr>
        <w:tc>
          <w:tcPr>
            <w:tcW w:w="1712" w:type="dxa"/>
            <w:tcBorders>
              <w:top w:val="single" w:sz="4"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碰压伤</w:t>
            </w:r>
          </w:p>
        </w:tc>
        <w:tc>
          <w:tcPr>
            <w:tcW w:w="3831"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不允许</w:t>
            </w:r>
          </w:p>
        </w:tc>
        <w:tc>
          <w:tcPr>
            <w:tcW w:w="4068"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不允许</w:t>
            </w:r>
          </w:p>
        </w:tc>
      </w:tr>
      <w:tr w:rsidR="00CF31CA">
        <w:trPr>
          <w:trHeight w:val="399"/>
          <w:jc w:val="center"/>
        </w:trPr>
        <w:tc>
          <w:tcPr>
            <w:tcW w:w="1712" w:type="dxa"/>
            <w:tcBorders>
              <w:top w:val="single" w:sz="4"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裂纹</w:t>
            </w:r>
          </w:p>
        </w:tc>
        <w:tc>
          <w:tcPr>
            <w:tcW w:w="3831"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不允许</w:t>
            </w:r>
          </w:p>
        </w:tc>
        <w:tc>
          <w:tcPr>
            <w:tcW w:w="4068"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无明显裂纹</w:t>
            </w:r>
          </w:p>
        </w:tc>
      </w:tr>
      <w:tr w:rsidR="00CF31CA">
        <w:trPr>
          <w:trHeight w:val="399"/>
          <w:jc w:val="center"/>
        </w:trPr>
        <w:tc>
          <w:tcPr>
            <w:tcW w:w="1712" w:type="dxa"/>
            <w:tcBorders>
              <w:top w:val="single" w:sz="4" w:space="0" w:color="auto"/>
              <w:left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刺、划、磨伤</w:t>
            </w:r>
          </w:p>
        </w:tc>
        <w:tc>
          <w:tcPr>
            <w:tcW w:w="3831"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不允许</w:t>
            </w:r>
          </w:p>
        </w:tc>
        <w:tc>
          <w:tcPr>
            <w:tcW w:w="4068" w:type="dxa"/>
            <w:tcBorders>
              <w:top w:val="single" w:sz="4"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rPr>
            </w:pPr>
            <w:r>
              <w:rPr>
                <w:rFonts w:ascii="Times New Roman" w:hAnsi="Times New Roman"/>
                <w:sz w:val="18"/>
              </w:rPr>
              <w:t>不允许</w:t>
            </w:r>
          </w:p>
        </w:tc>
      </w:tr>
      <w:tr w:rsidR="00CF31CA">
        <w:trPr>
          <w:trHeight w:val="456"/>
          <w:jc w:val="center"/>
        </w:trPr>
        <w:tc>
          <w:tcPr>
            <w:tcW w:w="1712" w:type="dxa"/>
            <w:tcBorders>
              <w:top w:val="single" w:sz="4" w:space="0" w:color="auto"/>
              <w:left w:val="single" w:sz="12" w:space="0" w:color="auto"/>
              <w:bottom w:val="single" w:sz="12"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病虫斑</w:t>
            </w:r>
          </w:p>
        </w:tc>
        <w:tc>
          <w:tcPr>
            <w:tcW w:w="3831" w:type="dxa"/>
            <w:tcBorders>
              <w:top w:val="single" w:sz="4" w:space="0" w:color="auto"/>
              <w:left w:val="single" w:sz="4" w:space="0" w:color="auto"/>
              <w:bottom w:val="single" w:sz="12"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不允许</w:t>
            </w:r>
          </w:p>
        </w:tc>
        <w:tc>
          <w:tcPr>
            <w:tcW w:w="4068" w:type="dxa"/>
            <w:tcBorders>
              <w:top w:val="single" w:sz="4" w:space="0" w:color="auto"/>
              <w:left w:val="single" w:sz="4" w:space="0" w:color="auto"/>
              <w:bottom w:val="single" w:sz="12"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不允许</w:t>
            </w:r>
          </w:p>
        </w:tc>
      </w:tr>
    </w:tbl>
    <w:p w:rsidR="00CF31CA" w:rsidRDefault="00A50016">
      <w:pPr>
        <w:pStyle w:val="a4"/>
        <w:numPr>
          <w:ilvl w:val="0"/>
          <w:numId w:val="0"/>
        </w:numPr>
        <w:spacing w:before="312" w:after="312"/>
        <w:rPr>
          <w:rFonts w:ascii="Times New Roman" w:hAnsi="Times New Roman"/>
        </w:rPr>
      </w:pPr>
      <w:r w:rsidRPr="00B73E97">
        <w:rPr>
          <w:rFonts w:hAnsi="黑体" w:hint="eastAsia"/>
        </w:rPr>
        <w:t>11</w:t>
      </w:r>
      <w:r w:rsidRPr="00B73E97">
        <w:rPr>
          <w:rFonts w:hAnsi="黑体"/>
        </w:rPr>
        <w:t xml:space="preserve">.2 </w:t>
      </w:r>
      <w:r>
        <w:rPr>
          <w:rFonts w:ascii="Times New Roman" w:hAnsi="Times New Roman"/>
        </w:rPr>
        <w:t xml:space="preserve"> </w:t>
      </w:r>
      <w:r>
        <w:rPr>
          <w:rFonts w:ascii="Times New Roman" w:hAnsi="Times New Roman" w:hint="eastAsia"/>
        </w:rPr>
        <w:t>内在品质</w:t>
      </w:r>
    </w:p>
    <w:p w:rsidR="00CF31CA" w:rsidRDefault="00A50016">
      <w:pPr>
        <w:pStyle w:val="af5"/>
        <w:spacing w:before="156" w:after="156" w:line="360" w:lineRule="exact"/>
        <w:rPr>
          <w:rFonts w:ascii="Times New Roman" w:hAnsi="Times New Roman"/>
        </w:rPr>
      </w:pPr>
      <w:r>
        <w:rPr>
          <w:rFonts w:ascii="Times New Roman" w:hAnsi="Times New Roman" w:hint="eastAsia"/>
        </w:rPr>
        <w:t>内在品质</w:t>
      </w:r>
    </w:p>
    <w:tbl>
      <w:tblPr>
        <w:tblpPr w:leftFromText="180" w:rightFromText="180" w:vertAnchor="text" w:horzAnchor="margin" w:tblpX="-74" w:tblpY="95"/>
        <w:tblW w:w="96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50"/>
        <w:gridCol w:w="3197"/>
        <w:gridCol w:w="4200"/>
      </w:tblGrid>
      <w:tr w:rsidR="00CF31CA">
        <w:trPr>
          <w:trHeight w:val="272"/>
        </w:trPr>
        <w:tc>
          <w:tcPr>
            <w:tcW w:w="2250" w:type="dxa"/>
            <w:vMerge w:val="restart"/>
            <w:tcBorders>
              <w:right w:val="single" w:sz="4" w:space="0" w:color="auto"/>
            </w:tcBorders>
            <w:vAlign w:val="center"/>
          </w:tcPr>
          <w:p w:rsidR="00CF31CA" w:rsidRDefault="00A50016">
            <w:pPr>
              <w:jc w:val="center"/>
              <w:rPr>
                <w:rFonts w:ascii="Times New Roman" w:hAnsi="Times New Roman"/>
                <w:sz w:val="18"/>
              </w:rPr>
            </w:pPr>
            <w:r>
              <w:rPr>
                <w:rFonts w:ascii="Times New Roman" w:hAnsi="Times New Roman"/>
                <w:sz w:val="18"/>
                <w:szCs w:val="18"/>
              </w:rPr>
              <w:t>项</w:t>
            </w:r>
            <w:r>
              <w:rPr>
                <w:rFonts w:ascii="Times New Roman" w:hAnsi="Times New Roman"/>
                <w:sz w:val="18"/>
                <w:szCs w:val="18"/>
              </w:rPr>
              <w:t xml:space="preserve">      </w:t>
            </w:r>
            <w:r>
              <w:rPr>
                <w:rFonts w:ascii="Times New Roman" w:hAnsi="Times New Roman"/>
                <w:sz w:val="18"/>
                <w:szCs w:val="18"/>
              </w:rPr>
              <w:t>目</w:t>
            </w:r>
          </w:p>
        </w:tc>
        <w:tc>
          <w:tcPr>
            <w:tcW w:w="7397" w:type="dxa"/>
            <w:gridSpan w:val="2"/>
            <w:tcBorders>
              <w:left w:val="single" w:sz="4" w:space="0" w:color="auto"/>
              <w:bottom w:val="single" w:sz="4"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指</w:t>
            </w:r>
            <w:r>
              <w:rPr>
                <w:rFonts w:ascii="Times New Roman" w:hAnsi="Times New Roman"/>
                <w:sz w:val="18"/>
                <w:szCs w:val="18"/>
              </w:rPr>
              <w:t xml:space="preserve">    </w:t>
            </w:r>
            <w:r>
              <w:rPr>
                <w:rFonts w:ascii="Times New Roman" w:hAnsi="Times New Roman"/>
                <w:sz w:val="18"/>
                <w:szCs w:val="18"/>
              </w:rPr>
              <w:t>标</w:t>
            </w:r>
          </w:p>
        </w:tc>
      </w:tr>
      <w:tr w:rsidR="00CF31CA">
        <w:trPr>
          <w:trHeight w:val="197"/>
        </w:trPr>
        <w:tc>
          <w:tcPr>
            <w:tcW w:w="2250" w:type="dxa"/>
            <w:vMerge/>
            <w:tcBorders>
              <w:right w:val="single" w:sz="4" w:space="0" w:color="auto"/>
            </w:tcBorders>
            <w:vAlign w:val="center"/>
          </w:tcPr>
          <w:p w:rsidR="00CF31CA" w:rsidRDefault="00CF31CA">
            <w:pPr>
              <w:jc w:val="center"/>
              <w:rPr>
                <w:rFonts w:ascii="Times New Roman" w:hAnsi="Times New Roman"/>
                <w:sz w:val="18"/>
                <w:szCs w:val="18"/>
              </w:rPr>
            </w:pPr>
          </w:p>
        </w:tc>
        <w:tc>
          <w:tcPr>
            <w:tcW w:w="3197" w:type="dxa"/>
            <w:tcBorders>
              <w:top w:val="single" w:sz="4" w:space="0" w:color="auto"/>
              <w:left w:val="single" w:sz="4" w:space="0" w:color="auto"/>
              <w:bottom w:val="single" w:sz="4"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特等品（精品）</w:t>
            </w:r>
          </w:p>
        </w:tc>
        <w:tc>
          <w:tcPr>
            <w:tcW w:w="4200" w:type="dxa"/>
            <w:tcBorders>
              <w:top w:val="single" w:sz="4" w:space="0" w:color="auto"/>
              <w:left w:val="single" w:sz="4" w:space="0" w:color="auto"/>
              <w:bottom w:val="single" w:sz="4" w:space="0" w:color="auto"/>
              <w:right w:val="single" w:sz="4" w:space="0" w:color="auto"/>
            </w:tcBorders>
            <w:vAlign w:val="center"/>
          </w:tcPr>
          <w:p w:rsidR="00CF31CA" w:rsidRDefault="00A50016">
            <w:pPr>
              <w:jc w:val="center"/>
              <w:rPr>
                <w:rFonts w:ascii="Times New Roman" w:hAnsi="Times New Roman"/>
                <w:sz w:val="18"/>
                <w:szCs w:val="18"/>
              </w:rPr>
            </w:pPr>
            <w:r>
              <w:rPr>
                <w:rFonts w:ascii="Times New Roman" w:hAnsi="Times New Roman"/>
                <w:sz w:val="18"/>
                <w:szCs w:val="18"/>
              </w:rPr>
              <w:t>一等品</w:t>
            </w:r>
          </w:p>
        </w:tc>
      </w:tr>
      <w:tr w:rsidR="00CF31CA">
        <w:trPr>
          <w:trHeight w:val="431"/>
        </w:trPr>
        <w:tc>
          <w:tcPr>
            <w:tcW w:w="2250" w:type="dxa"/>
            <w:tcBorders>
              <w:top w:val="single" w:sz="12"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果重</w:t>
            </w:r>
          </w:p>
        </w:tc>
        <w:tc>
          <w:tcPr>
            <w:tcW w:w="3197" w:type="dxa"/>
            <w:tcBorders>
              <w:top w:val="single" w:sz="12"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大小一致，单果重误差率</w:t>
            </w:r>
          </w:p>
          <w:p w:rsidR="00CF31CA" w:rsidRDefault="00A50016" w:rsidP="00266AE7">
            <w:pPr>
              <w:jc w:val="left"/>
              <w:rPr>
                <w:rFonts w:ascii="Times New Roman" w:hAnsi="Times New Roman"/>
                <w:sz w:val="18"/>
                <w:szCs w:val="18"/>
              </w:rPr>
            </w:pPr>
            <w:r>
              <w:rPr>
                <w:rFonts w:ascii="Times New Roman" w:hAnsi="Times New Roman"/>
                <w:sz w:val="18"/>
                <w:szCs w:val="18"/>
              </w:rPr>
              <w:t>≤5%</w:t>
            </w:r>
          </w:p>
        </w:tc>
        <w:tc>
          <w:tcPr>
            <w:tcW w:w="4200" w:type="dxa"/>
            <w:tcBorders>
              <w:top w:val="single" w:sz="12" w:space="0" w:color="auto"/>
              <w:left w:val="single" w:sz="4" w:space="0" w:color="auto"/>
              <w:bottom w:val="single" w:sz="4" w:space="0" w:color="auto"/>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大小基本一致，单果重误差率</w:t>
            </w:r>
          </w:p>
          <w:p w:rsidR="00CF31CA" w:rsidRDefault="00A50016" w:rsidP="00266AE7">
            <w:pPr>
              <w:jc w:val="left"/>
              <w:rPr>
                <w:rFonts w:ascii="Times New Roman" w:hAnsi="Times New Roman"/>
                <w:sz w:val="18"/>
                <w:szCs w:val="18"/>
              </w:rPr>
            </w:pPr>
            <w:r>
              <w:rPr>
                <w:rFonts w:ascii="Times New Roman" w:hAnsi="Times New Roman"/>
                <w:sz w:val="18"/>
                <w:szCs w:val="18"/>
              </w:rPr>
              <w:t>≤8%</w:t>
            </w:r>
          </w:p>
        </w:tc>
      </w:tr>
      <w:tr w:rsidR="00CF31CA">
        <w:trPr>
          <w:trHeight w:val="432"/>
        </w:trPr>
        <w:tc>
          <w:tcPr>
            <w:tcW w:w="2250" w:type="dxa"/>
            <w:tcBorders>
              <w:top w:val="single" w:sz="4" w:space="0" w:color="auto"/>
              <w:bottom w:val="single" w:sz="12" w:space="0" w:color="000000"/>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可溶性固形物，</w:t>
            </w:r>
            <w:r>
              <w:rPr>
                <w:rFonts w:ascii="Times New Roman" w:hAnsi="Times New Roman"/>
                <w:sz w:val="18"/>
                <w:szCs w:val="18"/>
              </w:rPr>
              <w:t xml:space="preserve">%          </w:t>
            </w:r>
          </w:p>
        </w:tc>
        <w:tc>
          <w:tcPr>
            <w:tcW w:w="3197" w:type="dxa"/>
            <w:tcBorders>
              <w:top w:val="single" w:sz="4" w:space="0" w:color="auto"/>
              <w:left w:val="single" w:sz="4" w:space="0" w:color="auto"/>
              <w:bottom w:val="single" w:sz="12" w:space="0" w:color="000000"/>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≥17.0</w:t>
            </w:r>
          </w:p>
        </w:tc>
        <w:tc>
          <w:tcPr>
            <w:tcW w:w="4200" w:type="dxa"/>
            <w:tcBorders>
              <w:top w:val="single" w:sz="4" w:space="0" w:color="auto"/>
              <w:left w:val="single" w:sz="4" w:space="0" w:color="auto"/>
              <w:bottom w:val="single" w:sz="12" w:space="0" w:color="000000"/>
              <w:right w:val="single" w:sz="4" w:space="0" w:color="auto"/>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15.0</w:t>
            </w:r>
          </w:p>
        </w:tc>
      </w:tr>
    </w:tbl>
    <w:p w:rsidR="00CF31CA" w:rsidRDefault="00CF31CA">
      <w:pPr>
        <w:pStyle w:val="afff7"/>
        <w:spacing w:before="156" w:after="156"/>
        <w:rPr>
          <w:rFonts w:ascii="Times New Roman" w:hAnsi="Times New Roman"/>
        </w:rPr>
      </w:pPr>
    </w:p>
    <w:p w:rsidR="00CF31CA" w:rsidRDefault="00A50016">
      <w:pPr>
        <w:pStyle w:val="afff7"/>
        <w:spacing w:before="156" w:after="156"/>
        <w:rPr>
          <w:rFonts w:ascii="Times New Roman" w:hAnsi="Times New Roman"/>
        </w:rPr>
      </w:pPr>
      <w:r w:rsidRPr="00B73E97">
        <w:rPr>
          <w:rFonts w:hAnsi="黑体" w:hint="eastAsia"/>
        </w:rPr>
        <w:t>11</w:t>
      </w:r>
      <w:r w:rsidRPr="00B73E97">
        <w:rPr>
          <w:rFonts w:hAnsi="黑体"/>
        </w:rPr>
        <w:t xml:space="preserve">.3 </w:t>
      </w:r>
      <w:r>
        <w:rPr>
          <w:rFonts w:ascii="Times New Roman" w:hAnsi="Times New Roman" w:hint="eastAsia"/>
        </w:rPr>
        <w:t>安全要求</w:t>
      </w:r>
    </w:p>
    <w:p w:rsidR="00CF31CA" w:rsidRDefault="00A50016">
      <w:pPr>
        <w:pStyle w:val="afff7"/>
        <w:spacing w:before="156" w:after="156"/>
        <w:rPr>
          <w:rFonts w:ascii="Times New Roman" w:hAnsi="Times New Roman"/>
        </w:rPr>
      </w:pPr>
      <w:r w:rsidRPr="00B73E97">
        <w:rPr>
          <w:rFonts w:hAnsi="黑体" w:hint="eastAsia"/>
        </w:rPr>
        <w:t>11</w:t>
      </w:r>
      <w:r w:rsidRPr="00B73E97">
        <w:rPr>
          <w:rFonts w:hAnsi="黑体"/>
        </w:rPr>
        <w:t xml:space="preserve">.3.1 </w:t>
      </w:r>
      <w:r>
        <w:rPr>
          <w:rFonts w:ascii="Times New Roman" w:hAnsi="Times New Roman"/>
        </w:rPr>
        <w:t>污染物指标</w:t>
      </w:r>
    </w:p>
    <w:p w:rsidR="00CF31CA" w:rsidRDefault="00A50016">
      <w:pPr>
        <w:pStyle w:val="aff9"/>
        <w:rPr>
          <w:rFonts w:ascii="Times New Roman" w:hAnsi="Times New Roman"/>
        </w:rPr>
      </w:pPr>
      <w:r>
        <w:rPr>
          <w:rFonts w:hint="eastAsia"/>
        </w:rPr>
        <w:t>蜜瓜污染物限量应符合</w:t>
      </w:r>
      <w:r>
        <w:rPr>
          <w:rFonts w:ascii="Times New Roman" w:hAnsi="Times New Roman" w:hint="eastAsia"/>
        </w:rPr>
        <w:t>GB 2762</w:t>
      </w:r>
      <w:r w:rsidR="00266AE7">
        <w:rPr>
          <w:rFonts w:ascii="Times New Roman" w:hAnsi="Times New Roman"/>
        </w:rPr>
        <w:t xml:space="preserve"> </w:t>
      </w:r>
      <w:r>
        <w:rPr>
          <w:rFonts w:hint="eastAsia"/>
        </w:rPr>
        <w:t>的规定。</w:t>
      </w:r>
    </w:p>
    <w:p w:rsidR="00CF31CA" w:rsidRDefault="00A50016">
      <w:pPr>
        <w:pStyle w:val="af5"/>
        <w:spacing w:before="156" w:after="156"/>
        <w:rPr>
          <w:rFonts w:ascii="Times New Roman" w:hAnsi="Times New Roman"/>
        </w:rPr>
      </w:pPr>
      <w:r>
        <w:rPr>
          <w:rFonts w:ascii="Times New Roman" w:hAnsi="Times New Roman"/>
        </w:rPr>
        <w:t>污染物指标</w:t>
      </w:r>
    </w:p>
    <w:tbl>
      <w:tblPr>
        <w:tblpPr w:leftFromText="180" w:rightFromText="180" w:vertAnchor="text" w:horzAnchor="margin" w:tblpX="108" w:tblpY="95"/>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806"/>
        <w:gridCol w:w="5523"/>
      </w:tblGrid>
      <w:tr w:rsidR="00CF31CA">
        <w:trPr>
          <w:trHeight w:val="439"/>
        </w:trPr>
        <w:tc>
          <w:tcPr>
            <w:tcW w:w="3806" w:type="dxa"/>
            <w:tcBorders>
              <w:bottom w:val="single" w:sz="12" w:space="0" w:color="000000"/>
              <w:tl2br w:val="nil"/>
              <w:tr2bl w:val="nil"/>
            </w:tcBorders>
            <w:vAlign w:val="center"/>
          </w:tcPr>
          <w:p w:rsidR="00CF31CA" w:rsidRDefault="00A50016">
            <w:pPr>
              <w:jc w:val="center"/>
              <w:rPr>
                <w:rFonts w:ascii="Times New Roman" w:hAnsi="Times New Roman"/>
                <w:sz w:val="18"/>
              </w:rPr>
            </w:pPr>
            <w:r>
              <w:rPr>
                <w:rFonts w:ascii="Times New Roman" w:hAnsi="Times New Roman"/>
                <w:sz w:val="18"/>
                <w:szCs w:val="18"/>
              </w:rPr>
              <w:t>项</w:t>
            </w:r>
            <w:r>
              <w:rPr>
                <w:rFonts w:ascii="Times New Roman" w:hAnsi="Times New Roman"/>
                <w:sz w:val="18"/>
                <w:szCs w:val="18"/>
              </w:rPr>
              <w:t xml:space="preserve">      </w:t>
            </w:r>
            <w:r>
              <w:rPr>
                <w:rFonts w:ascii="Times New Roman" w:hAnsi="Times New Roman"/>
                <w:sz w:val="18"/>
                <w:szCs w:val="18"/>
              </w:rPr>
              <w:t>目</w:t>
            </w:r>
          </w:p>
        </w:tc>
        <w:tc>
          <w:tcPr>
            <w:tcW w:w="5523" w:type="dxa"/>
            <w:tcBorders>
              <w:bottom w:val="single" w:sz="12" w:space="0" w:color="000000"/>
              <w:tl2br w:val="nil"/>
              <w:tr2bl w:val="nil"/>
            </w:tcBorders>
            <w:vAlign w:val="center"/>
          </w:tcPr>
          <w:p w:rsidR="00CF31CA" w:rsidRDefault="00A50016">
            <w:pPr>
              <w:jc w:val="center"/>
              <w:rPr>
                <w:rFonts w:ascii="Times New Roman" w:hAnsi="Times New Roman"/>
                <w:sz w:val="18"/>
                <w:szCs w:val="18"/>
              </w:rPr>
            </w:pPr>
            <w:r>
              <w:rPr>
                <w:rFonts w:ascii="Times New Roman" w:hAnsi="Times New Roman"/>
                <w:sz w:val="18"/>
                <w:szCs w:val="18"/>
              </w:rPr>
              <w:t>指</w:t>
            </w:r>
            <w:r>
              <w:rPr>
                <w:rFonts w:ascii="Times New Roman" w:hAnsi="Times New Roman"/>
                <w:sz w:val="18"/>
                <w:szCs w:val="18"/>
              </w:rPr>
              <w:t xml:space="preserve">    </w:t>
            </w:r>
            <w:r>
              <w:rPr>
                <w:rFonts w:ascii="Times New Roman" w:hAnsi="Times New Roman"/>
                <w:sz w:val="18"/>
                <w:szCs w:val="18"/>
              </w:rPr>
              <w:t>标</w:t>
            </w:r>
          </w:p>
        </w:tc>
      </w:tr>
      <w:tr w:rsidR="00CF31CA">
        <w:trPr>
          <w:trHeight w:val="432"/>
        </w:trPr>
        <w:tc>
          <w:tcPr>
            <w:tcW w:w="3806" w:type="dxa"/>
            <w:tcBorders>
              <w:tl2br w:val="nil"/>
              <w:tr2bl w:val="nil"/>
            </w:tcBorders>
            <w:vAlign w:val="center"/>
          </w:tcPr>
          <w:p w:rsidR="00CF31CA" w:rsidRDefault="00A50016">
            <w:pPr>
              <w:rPr>
                <w:rFonts w:ascii="Times New Roman" w:hAnsi="Times New Roman"/>
                <w:sz w:val="18"/>
                <w:szCs w:val="18"/>
              </w:rPr>
            </w:pPr>
            <w:r>
              <w:rPr>
                <w:rFonts w:ascii="Times New Roman" w:hAnsi="Times New Roman"/>
                <w:sz w:val="18"/>
                <w:szCs w:val="18"/>
              </w:rPr>
              <w:t>铅（以</w:t>
            </w:r>
            <w:r>
              <w:rPr>
                <w:rFonts w:ascii="Times New Roman" w:hAnsi="Times New Roman"/>
                <w:sz w:val="18"/>
                <w:szCs w:val="18"/>
              </w:rPr>
              <w:t>Pb</w:t>
            </w:r>
            <w:r>
              <w:rPr>
                <w:rFonts w:ascii="Times New Roman" w:hAnsi="Times New Roman"/>
                <w:sz w:val="18"/>
                <w:szCs w:val="18"/>
              </w:rPr>
              <w:t>计），</w:t>
            </w:r>
            <w:r>
              <w:rPr>
                <w:rFonts w:ascii="Times New Roman" w:hAnsi="Times New Roman"/>
                <w:sz w:val="18"/>
                <w:szCs w:val="18"/>
              </w:rPr>
              <w:t xml:space="preserve">mg/kg              </w:t>
            </w:r>
          </w:p>
        </w:tc>
        <w:tc>
          <w:tcPr>
            <w:tcW w:w="5523" w:type="dxa"/>
            <w:tcBorders>
              <w:tl2br w:val="nil"/>
              <w:tr2bl w:val="nil"/>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≤0.1</w:t>
            </w:r>
          </w:p>
        </w:tc>
      </w:tr>
      <w:tr w:rsidR="00CF31CA">
        <w:trPr>
          <w:trHeight w:val="432"/>
        </w:trPr>
        <w:tc>
          <w:tcPr>
            <w:tcW w:w="3806" w:type="dxa"/>
            <w:tcBorders>
              <w:tl2br w:val="nil"/>
              <w:tr2bl w:val="nil"/>
            </w:tcBorders>
            <w:vAlign w:val="center"/>
          </w:tcPr>
          <w:p w:rsidR="00CF31CA" w:rsidRDefault="00A50016">
            <w:pPr>
              <w:jc w:val="left"/>
              <w:rPr>
                <w:rFonts w:ascii="Times New Roman" w:hAnsi="Times New Roman"/>
                <w:sz w:val="18"/>
                <w:szCs w:val="18"/>
              </w:rPr>
            </w:pPr>
            <w:r>
              <w:rPr>
                <w:rFonts w:ascii="Times New Roman" w:hAnsi="Times New Roman"/>
                <w:sz w:val="18"/>
                <w:szCs w:val="18"/>
              </w:rPr>
              <w:t>镉（以</w:t>
            </w:r>
            <w:r>
              <w:rPr>
                <w:rFonts w:ascii="Times New Roman" w:hAnsi="Times New Roman"/>
                <w:sz w:val="18"/>
                <w:szCs w:val="18"/>
              </w:rPr>
              <w:t>Cd</w:t>
            </w:r>
            <w:r>
              <w:rPr>
                <w:rFonts w:ascii="Times New Roman" w:hAnsi="Times New Roman"/>
                <w:sz w:val="18"/>
                <w:szCs w:val="18"/>
              </w:rPr>
              <w:t>计），</w:t>
            </w:r>
            <w:r>
              <w:rPr>
                <w:rFonts w:ascii="Times New Roman" w:hAnsi="Times New Roman"/>
                <w:sz w:val="18"/>
                <w:szCs w:val="18"/>
              </w:rPr>
              <w:t xml:space="preserve">mg/kg              </w:t>
            </w:r>
          </w:p>
        </w:tc>
        <w:tc>
          <w:tcPr>
            <w:tcW w:w="5523" w:type="dxa"/>
            <w:tcBorders>
              <w:tl2br w:val="nil"/>
              <w:tr2bl w:val="nil"/>
            </w:tcBorders>
            <w:vAlign w:val="center"/>
          </w:tcPr>
          <w:p w:rsidR="00CF31CA" w:rsidRDefault="00A50016" w:rsidP="00266AE7">
            <w:pPr>
              <w:jc w:val="left"/>
              <w:rPr>
                <w:rFonts w:ascii="Times New Roman" w:hAnsi="Times New Roman"/>
                <w:sz w:val="18"/>
                <w:szCs w:val="18"/>
              </w:rPr>
            </w:pPr>
            <w:r>
              <w:rPr>
                <w:rFonts w:ascii="Times New Roman" w:hAnsi="Times New Roman"/>
                <w:sz w:val="18"/>
                <w:szCs w:val="18"/>
              </w:rPr>
              <w:t>≤0.05</w:t>
            </w:r>
          </w:p>
        </w:tc>
      </w:tr>
    </w:tbl>
    <w:p w:rsidR="00CF31CA" w:rsidRDefault="00A50016">
      <w:pPr>
        <w:pStyle w:val="afff7"/>
        <w:spacing w:before="156" w:after="156" w:line="360" w:lineRule="exact"/>
        <w:rPr>
          <w:rFonts w:ascii="Times New Roman" w:hAnsi="Times New Roman"/>
        </w:rPr>
      </w:pPr>
      <w:r w:rsidRPr="00B73E97">
        <w:rPr>
          <w:rFonts w:hAnsi="黑体" w:hint="eastAsia"/>
        </w:rPr>
        <w:t>11</w:t>
      </w:r>
      <w:r w:rsidRPr="00B73E97">
        <w:rPr>
          <w:rFonts w:hAnsi="黑体"/>
        </w:rPr>
        <w:t xml:space="preserve">.3.2 </w:t>
      </w:r>
      <w:r>
        <w:rPr>
          <w:rFonts w:ascii="Times New Roman" w:hAnsi="Times New Roman"/>
        </w:rPr>
        <w:t>农药最大残留限量</w:t>
      </w:r>
    </w:p>
    <w:p w:rsidR="00CF31CA" w:rsidRDefault="00A50016">
      <w:pPr>
        <w:pStyle w:val="aff9"/>
        <w:autoSpaceDE/>
        <w:autoSpaceDN/>
        <w:spacing w:line="360" w:lineRule="exact"/>
        <w:rPr>
          <w:rFonts w:ascii="Times New Roman" w:hAnsi="Times New Roman"/>
        </w:rPr>
      </w:pPr>
      <w:r>
        <w:rPr>
          <w:rFonts w:ascii="Times New Roman" w:hAnsi="Times New Roman" w:hint="eastAsia"/>
        </w:rPr>
        <w:t>农药残最大留限量</w:t>
      </w:r>
      <w:r>
        <w:rPr>
          <w:rFonts w:ascii="Times New Roman" w:hAnsi="Times New Roman"/>
        </w:rPr>
        <w:t>应符合</w:t>
      </w:r>
      <w:r>
        <w:rPr>
          <w:rFonts w:ascii="Times New Roman" w:hAnsi="Times New Roman"/>
        </w:rPr>
        <w:t>GB 2763</w:t>
      </w:r>
      <w:r w:rsidR="00266AE7">
        <w:rPr>
          <w:rFonts w:ascii="Times New Roman" w:hAnsi="Times New Roman"/>
        </w:rPr>
        <w:t xml:space="preserve"> </w:t>
      </w:r>
      <w:r>
        <w:rPr>
          <w:rFonts w:ascii="Times New Roman" w:hAnsi="Times New Roman"/>
        </w:rPr>
        <w:t>的规定。</w:t>
      </w:r>
    </w:p>
    <w:p w:rsidR="00CF31CA" w:rsidRPr="00B73E97" w:rsidRDefault="00A50016">
      <w:pPr>
        <w:pStyle w:val="a4"/>
        <w:numPr>
          <w:ilvl w:val="0"/>
          <w:numId w:val="0"/>
        </w:numPr>
        <w:spacing w:before="312" w:after="312"/>
        <w:rPr>
          <w:rFonts w:hAnsi="黑体"/>
        </w:rPr>
      </w:pPr>
      <w:r w:rsidRPr="00B73E97">
        <w:rPr>
          <w:rFonts w:hAnsi="黑体" w:hint="eastAsia"/>
        </w:rPr>
        <w:lastRenderedPageBreak/>
        <w:t>12</w:t>
      </w:r>
      <w:r w:rsidRPr="00B73E97">
        <w:rPr>
          <w:rFonts w:hAnsi="黑体"/>
        </w:rPr>
        <w:t xml:space="preserve">  标签、标志、包装、运输、贮存</w:t>
      </w:r>
    </w:p>
    <w:p w:rsidR="00CF31CA" w:rsidRDefault="00A50016">
      <w:pPr>
        <w:pStyle w:val="afff7"/>
        <w:spacing w:before="156" w:after="156"/>
        <w:rPr>
          <w:rFonts w:ascii="Times New Roman" w:hAnsi="Times New Roman"/>
        </w:rPr>
      </w:pPr>
      <w:r w:rsidRPr="00B73E97">
        <w:rPr>
          <w:rFonts w:hAnsi="黑体" w:hint="eastAsia"/>
        </w:rPr>
        <w:t>12</w:t>
      </w:r>
      <w:r w:rsidRPr="00B73E97">
        <w:rPr>
          <w:rFonts w:hAnsi="黑体"/>
        </w:rPr>
        <w:t>.1</w:t>
      </w:r>
      <w:r>
        <w:rPr>
          <w:rFonts w:ascii="Times New Roman" w:hAnsi="Times New Roman"/>
        </w:rPr>
        <w:t xml:space="preserve">  </w:t>
      </w:r>
      <w:r>
        <w:rPr>
          <w:rFonts w:ascii="Times New Roman" w:hAnsi="Times New Roman"/>
        </w:rPr>
        <w:t>标签、标志</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产品标签应按</w:t>
      </w:r>
      <w:r>
        <w:rPr>
          <w:rFonts w:ascii="Times New Roman" w:eastAsiaTheme="minorEastAsia" w:hAnsi="Times New Roman"/>
        </w:rPr>
        <w:t xml:space="preserve"> GB 7718 </w:t>
      </w:r>
      <w:r>
        <w:rPr>
          <w:rFonts w:ascii="Times New Roman" w:eastAsiaTheme="minorEastAsia" w:hAnsi="Times New Roman"/>
        </w:rPr>
        <w:t>规定执行。</w:t>
      </w:r>
    </w:p>
    <w:p w:rsidR="00CF31CA" w:rsidRDefault="00A50016">
      <w:pPr>
        <w:pStyle w:val="afff7"/>
        <w:spacing w:before="156" w:after="156"/>
        <w:rPr>
          <w:rFonts w:ascii="Times New Roman" w:hAnsi="Times New Roman"/>
        </w:rPr>
      </w:pPr>
      <w:r w:rsidRPr="00B73E97">
        <w:rPr>
          <w:rFonts w:hAnsi="黑体" w:hint="eastAsia"/>
        </w:rPr>
        <w:t>12</w:t>
      </w:r>
      <w:r w:rsidRPr="00B73E97">
        <w:rPr>
          <w:rFonts w:hAnsi="黑体"/>
        </w:rPr>
        <w:t>.2</w:t>
      </w:r>
      <w:r>
        <w:rPr>
          <w:rFonts w:ascii="Times New Roman" w:hAnsi="Times New Roman"/>
        </w:rPr>
        <w:t xml:space="preserve">  </w:t>
      </w:r>
      <w:r>
        <w:rPr>
          <w:rFonts w:ascii="Times New Roman" w:hAnsi="Times New Roman"/>
        </w:rPr>
        <w:t>包装</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蜜瓜的包装箱应牢固，内壁及外表平整，预留通风孔；包装容器应干燥、清洁、无污染、无异味。</w:t>
      </w:r>
    </w:p>
    <w:p w:rsidR="00CF31CA" w:rsidRDefault="00A50016">
      <w:pPr>
        <w:pStyle w:val="afff7"/>
        <w:spacing w:before="156" w:after="156"/>
        <w:rPr>
          <w:rFonts w:ascii="Times New Roman" w:hAnsi="Times New Roman"/>
        </w:rPr>
      </w:pPr>
      <w:r w:rsidRPr="00B73E97">
        <w:rPr>
          <w:rFonts w:hAnsi="黑体" w:hint="eastAsia"/>
        </w:rPr>
        <w:t>12</w:t>
      </w:r>
      <w:r w:rsidRPr="00B73E97">
        <w:rPr>
          <w:rFonts w:hAnsi="黑体"/>
        </w:rPr>
        <w:t>.3</w:t>
      </w:r>
      <w:r>
        <w:rPr>
          <w:rFonts w:ascii="Times New Roman" w:hAnsi="Times New Roman"/>
        </w:rPr>
        <w:t xml:space="preserve">  </w:t>
      </w:r>
      <w:r>
        <w:rPr>
          <w:rFonts w:ascii="Times New Roman" w:hAnsi="Times New Roman"/>
        </w:rPr>
        <w:t>运输</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运输时应做到轻装、轻卸，严防机械损伤。</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运输工具应清洁、卫生、无污染、无异味，不得混装混运。</w:t>
      </w:r>
    </w:p>
    <w:p w:rsidR="00CF31CA" w:rsidRDefault="00A50016">
      <w:pPr>
        <w:pStyle w:val="afff7"/>
        <w:spacing w:before="156" w:after="156"/>
        <w:rPr>
          <w:rFonts w:ascii="Times New Roman" w:hAnsi="Times New Roman"/>
        </w:rPr>
      </w:pPr>
      <w:r w:rsidRPr="00B73E97">
        <w:rPr>
          <w:rFonts w:hAnsi="黑体" w:hint="eastAsia"/>
        </w:rPr>
        <w:t>12</w:t>
      </w:r>
      <w:r w:rsidRPr="00B73E97">
        <w:rPr>
          <w:rFonts w:hAnsi="黑体"/>
        </w:rPr>
        <w:t xml:space="preserve">.4 </w:t>
      </w:r>
      <w:r>
        <w:rPr>
          <w:rFonts w:ascii="Times New Roman" w:hAnsi="Times New Roman"/>
        </w:rPr>
        <w:t xml:space="preserve"> </w:t>
      </w:r>
      <w:r>
        <w:rPr>
          <w:rFonts w:ascii="Times New Roman" w:hAnsi="Times New Roman"/>
        </w:rPr>
        <w:t>贮存</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临时贮藏应在阴凉、通风、清洁、卫生的条件下，防日晒、雨淋、冻害及有毒、有害物质的污染，防止挤压等损伤。</w:t>
      </w:r>
    </w:p>
    <w:p w:rsidR="00CF31CA" w:rsidRDefault="00A50016">
      <w:pPr>
        <w:pStyle w:val="afff7"/>
        <w:spacing w:before="156" w:after="156"/>
        <w:ind w:firstLineChars="200" w:firstLine="420"/>
        <w:rPr>
          <w:rFonts w:ascii="Times New Roman" w:eastAsiaTheme="minorEastAsia" w:hAnsi="Times New Roman"/>
        </w:rPr>
      </w:pPr>
      <w:r>
        <w:rPr>
          <w:rFonts w:ascii="Times New Roman" w:eastAsiaTheme="minorEastAsia" w:hAnsi="Times New Roman"/>
        </w:rPr>
        <w:t>长期贮存，温度应保持在</w:t>
      </w:r>
      <w:r>
        <w:rPr>
          <w:rFonts w:ascii="Times New Roman" w:eastAsiaTheme="minorEastAsia" w:hAnsi="Times New Roman"/>
        </w:rPr>
        <w:t>3 ℃</w:t>
      </w:r>
      <w:r>
        <w:rPr>
          <w:rFonts w:ascii="Times New Roman" w:eastAsiaTheme="minorEastAsia" w:hAnsi="Times New Roman"/>
        </w:rPr>
        <w:t>～</w:t>
      </w:r>
      <w:r>
        <w:rPr>
          <w:rFonts w:ascii="Times New Roman" w:eastAsiaTheme="minorEastAsia" w:hAnsi="Times New Roman"/>
        </w:rPr>
        <w:t>5 ℃</w:t>
      </w:r>
      <w:r>
        <w:rPr>
          <w:rFonts w:ascii="Times New Roman" w:eastAsiaTheme="minorEastAsia" w:hAnsi="Times New Roman"/>
        </w:rPr>
        <w:t>，空气相对湿度不得高于</w:t>
      </w:r>
      <w:r>
        <w:rPr>
          <w:rFonts w:ascii="Times New Roman" w:eastAsiaTheme="minorEastAsia" w:hAnsi="Times New Roman"/>
        </w:rPr>
        <w:t>55</w:t>
      </w:r>
      <w:r>
        <w:rPr>
          <w:rFonts w:ascii="Times New Roman" w:eastAsiaTheme="minorEastAsia" w:hAnsi="Times New Roman" w:hint="eastAsia"/>
        </w:rPr>
        <w:t xml:space="preserve"> </w:t>
      </w:r>
      <w:r>
        <w:rPr>
          <w:rFonts w:ascii="Times New Roman" w:eastAsiaTheme="minorEastAsia" w:hAnsi="Times New Roman"/>
        </w:rPr>
        <w:t>%</w:t>
      </w:r>
      <w:r>
        <w:rPr>
          <w:rFonts w:ascii="Times New Roman" w:eastAsiaTheme="minorEastAsia" w:hAnsi="Times New Roman"/>
        </w:rPr>
        <w:t>。严禁与其他有毒、有异味、发霉散热及传播病虫的物品混合存放。</w:t>
      </w: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ind w:firstLineChars="0" w:firstLine="0"/>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pStyle w:val="aff9"/>
        <w:rPr>
          <w:rFonts w:ascii="Times New Roman" w:eastAsiaTheme="minorEastAsia" w:hAnsi="Times New Roman"/>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CF31CA">
      <w:pPr>
        <w:spacing w:line="400" w:lineRule="atLeast"/>
        <w:ind w:firstLineChars="200" w:firstLine="420"/>
        <w:contextualSpacing/>
        <w:jc w:val="center"/>
        <w:rPr>
          <w:rFonts w:ascii="黑体" w:eastAsia="黑体" w:hAnsi="Times New Roman"/>
          <w:kern w:val="0"/>
          <w:szCs w:val="21"/>
        </w:rPr>
      </w:pPr>
    </w:p>
    <w:p w:rsidR="00CF31CA" w:rsidRDefault="00A50016" w:rsidP="004D10B9">
      <w:pPr>
        <w:spacing w:line="400" w:lineRule="atLeast"/>
        <w:contextualSpacing/>
        <w:jc w:val="center"/>
        <w:rPr>
          <w:rFonts w:ascii="黑体" w:eastAsia="黑体" w:hAnsi="Times New Roman"/>
          <w:kern w:val="0"/>
          <w:szCs w:val="21"/>
        </w:rPr>
      </w:pPr>
      <w:r>
        <w:rPr>
          <w:rFonts w:ascii="黑体" w:eastAsia="黑体" w:hAnsi="Times New Roman" w:hint="eastAsia"/>
          <w:kern w:val="0"/>
          <w:szCs w:val="21"/>
        </w:rPr>
        <w:lastRenderedPageBreak/>
        <w:t>附录A</w:t>
      </w:r>
    </w:p>
    <w:p w:rsidR="00CF31CA" w:rsidRDefault="00266AE7" w:rsidP="004D10B9">
      <w:pPr>
        <w:spacing w:line="400" w:lineRule="atLeast"/>
        <w:contextualSpacing/>
        <w:jc w:val="center"/>
        <w:rPr>
          <w:rFonts w:ascii="黑体" w:eastAsia="黑体" w:hAnsi="Times New Roman"/>
          <w:kern w:val="0"/>
          <w:szCs w:val="21"/>
        </w:rPr>
      </w:pPr>
      <w:r>
        <w:rPr>
          <w:rFonts w:ascii="黑体" w:eastAsia="黑体" w:hAnsi="Times New Roman" w:hint="eastAsia"/>
          <w:kern w:val="0"/>
          <w:szCs w:val="21"/>
        </w:rPr>
        <w:t>（资料性</w:t>
      </w:r>
      <w:r w:rsidR="00A50016">
        <w:rPr>
          <w:rFonts w:ascii="黑体" w:eastAsia="黑体" w:hAnsi="Times New Roman" w:hint="eastAsia"/>
          <w:kern w:val="0"/>
          <w:szCs w:val="21"/>
        </w:rPr>
        <w:t>）</w:t>
      </w:r>
    </w:p>
    <w:p w:rsidR="00CF31CA" w:rsidRDefault="00A50016">
      <w:pPr>
        <w:spacing w:line="400" w:lineRule="atLeast"/>
        <w:ind w:firstLineChars="200" w:firstLine="420"/>
        <w:contextualSpacing/>
        <w:jc w:val="center"/>
        <w:rPr>
          <w:rFonts w:ascii="黑体" w:eastAsia="黑体" w:hAnsi="Times New Roman"/>
          <w:kern w:val="0"/>
          <w:szCs w:val="21"/>
        </w:rPr>
      </w:pPr>
      <w:r>
        <w:rPr>
          <w:rFonts w:ascii="黑体" w:eastAsia="黑体" w:hAnsi="Times New Roman" w:hint="eastAsia"/>
          <w:kern w:val="0"/>
          <w:szCs w:val="21"/>
        </w:rPr>
        <w:t>蜜瓜病虫害防治措施</w:t>
      </w:r>
    </w:p>
    <w:p w:rsidR="004D10B9" w:rsidRDefault="004D10B9" w:rsidP="004D10B9">
      <w:pPr>
        <w:spacing w:line="400" w:lineRule="atLeast"/>
        <w:ind w:firstLineChars="200" w:firstLine="420"/>
        <w:contextualSpacing/>
        <w:jc w:val="left"/>
        <w:rPr>
          <w:rFonts w:asciiTheme="minorEastAsia" w:eastAsiaTheme="minorEastAsia" w:hAnsiTheme="minorEastAsia"/>
          <w:kern w:val="0"/>
          <w:szCs w:val="21"/>
        </w:rPr>
      </w:pPr>
      <w:r w:rsidRPr="004D10B9">
        <w:rPr>
          <w:rFonts w:asciiTheme="minorEastAsia" w:eastAsiaTheme="minorEastAsia" w:hAnsiTheme="minorEastAsia" w:hint="eastAsia"/>
          <w:kern w:val="0"/>
          <w:szCs w:val="21"/>
        </w:rPr>
        <w:t>蜜瓜病虫害防治措施</w:t>
      </w:r>
      <w:r>
        <w:rPr>
          <w:rFonts w:asciiTheme="minorEastAsia" w:eastAsiaTheme="minorEastAsia" w:hAnsiTheme="minorEastAsia" w:hint="eastAsia"/>
          <w:kern w:val="0"/>
          <w:szCs w:val="21"/>
        </w:rPr>
        <w:t>见表A</w:t>
      </w:r>
      <w:r>
        <w:rPr>
          <w:rFonts w:asciiTheme="minorEastAsia" w:eastAsiaTheme="minorEastAsia" w:hAnsiTheme="minorEastAsia"/>
          <w:kern w:val="0"/>
          <w:szCs w:val="21"/>
        </w:rPr>
        <w:t>.1</w:t>
      </w:r>
    </w:p>
    <w:tbl>
      <w:tblPr>
        <w:tblpPr w:leftFromText="180" w:rightFromText="180" w:vertAnchor="text" w:horzAnchor="margin" w:tblpXSpec="center" w:tblpY="505"/>
        <w:tblW w:w="9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686"/>
        <w:gridCol w:w="2683"/>
        <w:gridCol w:w="1701"/>
        <w:gridCol w:w="1092"/>
        <w:gridCol w:w="1189"/>
      </w:tblGrid>
      <w:tr w:rsidR="004D10B9" w:rsidTr="00E31F4C">
        <w:trPr>
          <w:trHeight w:val="454"/>
        </w:trPr>
        <w:tc>
          <w:tcPr>
            <w:tcW w:w="1418"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kern w:val="0"/>
                <w:sz w:val="18"/>
                <w:szCs w:val="18"/>
              </w:rPr>
              <w:t>防治对象</w:t>
            </w:r>
          </w:p>
        </w:tc>
        <w:tc>
          <w:tcPr>
            <w:tcW w:w="1686"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kern w:val="0"/>
                <w:sz w:val="18"/>
                <w:szCs w:val="18"/>
              </w:rPr>
              <w:t>防治时期</w:t>
            </w:r>
          </w:p>
        </w:tc>
        <w:tc>
          <w:tcPr>
            <w:tcW w:w="2683"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kern w:val="0"/>
                <w:sz w:val="18"/>
                <w:szCs w:val="18"/>
              </w:rPr>
              <w:t>农药</w:t>
            </w:r>
            <w:r>
              <w:rPr>
                <w:rFonts w:ascii="宋体" w:hAnsi="宋体" w:hint="eastAsia"/>
                <w:kern w:val="0"/>
                <w:sz w:val="18"/>
                <w:szCs w:val="18"/>
              </w:rPr>
              <w:t>名称</w:t>
            </w:r>
          </w:p>
        </w:tc>
        <w:tc>
          <w:tcPr>
            <w:tcW w:w="1701"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kern w:val="0"/>
                <w:sz w:val="18"/>
                <w:szCs w:val="18"/>
              </w:rPr>
              <w:t>使用量</w:t>
            </w:r>
          </w:p>
        </w:tc>
        <w:tc>
          <w:tcPr>
            <w:tcW w:w="1092"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hint="eastAsia"/>
                <w:kern w:val="0"/>
                <w:sz w:val="18"/>
                <w:szCs w:val="18"/>
              </w:rPr>
              <w:t>使用</w:t>
            </w:r>
            <w:r>
              <w:rPr>
                <w:rFonts w:ascii="宋体" w:hAnsi="宋体"/>
                <w:kern w:val="0"/>
                <w:sz w:val="18"/>
                <w:szCs w:val="18"/>
              </w:rPr>
              <w:t>方法</w:t>
            </w:r>
          </w:p>
        </w:tc>
        <w:tc>
          <w:tcPr>
            <w:tcW w:w="1189" w:type="dxa"/>
            <w:vAlign w:val="center"/>
          </w:tcPr>
          <w:p w:rsidR="004D10B9" w:rsidRDefault="004D10B9" w:rsidP="004D10B9">
            <w:pPr>
              <w:widowControl/>
              <w:adjustRightInd w:val="0"/>
              <w:snapToGrid w:val="0"/>
              <w:jc w:val="center"/>
              <w:rPr>
                <w:rFonts w:ascii="宋体" w:hAnsi="宋体"/>
                <w:kern w:val="0"/>
                <w:sz w:val="18"/>
                <w:szCs w:val="18"/>
              </w:rPr>
            </w:pPr>
            <w:r>
              <w:rPr>
                <w:rFonts w:ascii="宋体" w:hAnsi="宋体"/>
                <w:kern w:val="0"/>
                <w:sz w:val="18"/>
                <w:szCs w:val="18"/>
              </w:rPr>
              <w:t>安全间隔</w:t>
            </w:r>
            <w:r>
              <w:rPr>
                <w:rFonts w:ascii="宋体" w:hAnsi="宋体" w:hint="eastAsia"/>
                <w:kern w:val="0"/>
                <w:sz w:val="18"/>
                <w:szCs w:val="18"/>
              </w:rPr>
              <w:t>期（天）</w:t>
            </w:r>
          </w:p>
        </w:tc>
      </w:tr>
      <w:tr w:rsidR="004D10B9" w:rsidTr="00E31F4C">
        <w:trPr>
          <w:trHeight w:val="463"/>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蔓枯病</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60%唑醚·代森联水分散粒剂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60g/亩</w:t>
            </w:r>
            <w:r>
              <w:rPr>
                <w:rFonts w:ascii="宋体" w:hAnsi="宋体" w:cs="宋体" w:hint="eastAsia"/>
                <w:sz w:val="18"/>
                <w:szCs w:val="18"/>
              </w:rPr>
              <w:t>～100</w:t>
            </w:r>
            <w:r>
              <w:rPr>
                <w:rFonts w:ascii="宋体" w:hAnsi="宋体" w:hint="eastAsia"/>
                <w:kern w:val="0"/>
                <w:sz w:val="18"/>
                <w:szCs w:val="18"/>
              </w:rPr>
              <w:t xml:space="preserve"> g/亩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14</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kern w:val="0"/>
                <w:sz w:val="18"/>
                <w:szCs w:val="18"/>
              </w:rPr>
              <w:t>22.5%</w:t>
            </w:r>
            <w:r>
              <w:rPr>
                <w:rFonts w:ascii="宋体" w:hAnsi="宋体" w:hint="eastAsia"/>
                <w:kern w:val="0"/>
                <w:sz w:val="18"/>
                <w:szCs w:val="18"/>
              </w:rPr>
              <w:t>啶氧菌酯悬浮剂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38.9ml/亩</w:t>
            </w:r>
            <w:r>
              <w:rPr>
                <w:rFonts w:ascii="宋体" w:hAnsi="宋体" w:cs="宋体" w:hint="eastAsia"/>
                <w:sz w:val="18"/>
                <w:szCs w:val="18"/>
              </w:rPr>
              <w:t>～50</w:t>
            </w:r>
            <w:r>
              <w:rPr>
                <w:rFonts w:ascii="宋体" w:hAnsi="宋体" w:hint="eastAsia"/>
                <w:kern w:val="0"/>
                <w:sz w:val="18"/>
                <w:szCs w:val="18"/>
              </w:rPr>
              <w:t xml:space="preserve"> ml/亩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w:t>
            </w:r>
          </w:p>
        </w:tc>
      </w:tr>
      <w:tr w:rsidR="004D10B9" w:rsidTr="00E31F4C">
        <w:trPr>
          <w:trHeight w:val="454"/>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枯萎病</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0.3%多抗霉素水剂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80</w:t>
            </w:r>
            <w:r>
              <w:rPr>
                <w:rFonts w:ascii="宋体" w:hAnsi="宋体" w:cs="宋体" w:hint="eastAsia"/>
                <w:sz w:val="18"/>
                <w:szCs w:val="18"/>
              </w:rPr>
              <w:t>～100倍液</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灌根</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70%噁霉灵可溶粉剂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1400</w:t>
            </w:r>
            <w:r>
              <w:rPr>
                <w:rFonts w:ascii="宋体" w:hAnsi="宋体" w:cs="宋体" w:hint="eastAsia"/>
                <w:sz w:val="18"/>
                <w:szCs w:val="18"/>
              </w:rPr>
              <w:t>～1800倍液</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灌根</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3</w:t>
            </w:r>
          </w:p>
        </w:tc>
      </w:tr>
      <w:tr w:rsidR="004D10B9" w:rsidTr="00E31F4C">
        <w:trPr>
          <w:trHeight w:val="454"/>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霜霉病</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50%</w:t>
            </w:r>
            <w:r>
              <w:rPr>
                <w:rFonts w:ascii="宋体" w:hAnsi="宋体" w:hint="eastAsia"/>
                <w:color w:val="000000"/>
                <w:kern w:val="0"/>
                <w:sz w:val="18"/>
                <w:szCs w:val="18"/>
              </w:rPr>
              <w:t>烯酰吗啉可湿性粉剂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35</w:t>
            </w:r>
            <w:r>
              <w:rPr>
                <w:rFonts w:ascii="宋体" w:hAnsi="宋体" w:hint="eastAsia"/>
                <w:color w:val="000000"/>
                <w:kern w:val="0"/>
                <w:sz w:val="18"/>
                <w:szCs w:val="18"/>
              </w:rPr>
              <w:t>g～40g</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3</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20%</w:t>
            </w:r>
            <w:r>
              <w:rPr>
                <w:rFonts w:ascii="宋体" w:hAnsi="宋体" w:hint="eastAsia"/>
                <w:color w:val="000000"/>
                <w:kern w:val="0"/>
                <w:sz w:val="18"/>
                <w:szCs w:val="18"/>
              </w:rPr>
              <w:t>乙蒜素乳油</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70</w:t>
            </w:r>
            <w:r>
              <w:rPr>
                <w:rFonts w:ascii="宋体" w:hAnsi="宋体" w:hint="eastAsia"/>
                <w:color w:val="000000"/>
                <w:kern w:val="0"/>
                <w:sz w:val="18"/>
                <w:szCs w:val="18"/>
              </w:rPr>
              <w:t>g～87.5g</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5</w:t>
            </w:r>
          </w:p>
        </w:tc>
      </w:tr>
      <w:tr w:rsidR="004D10B9" w:rsidTr="00E31F4C">
        <w:trPr>
          <w:trHeight w:val="454"/>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白粉病</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发病前或发病初期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kern w:val="0"/>
                <w:sz w:val="18"/>
                <w:szCs w:val="18"/>
              </w:rPr>
              <w:t>42%</w:t>
            </w:r>
            <w:r>
              <w:rPr>
                <w:rFonts w:ascii="宋体" w:hAnsi="宋体" w:hint="eastAsia"/>
                <w:kern w:val="0"/>
                <w:sz w:val="18"/>
                <w:szCs w:val="18"/>
              </w:rPr>
              <w:t>寡糖·硫磺悬浮剂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100ml/亩</w:t>
            </w:r>
            <w:r>
              <w:rPr>
                <w:rFonts w:ascii="宋体" w:hAnsi="宋体" w:cs="宋体" w:hint="eastAsia"/>
                <w:sz w:val="18"/>
                <w:szCs w:val="18"/>
              </w:rPr>
              <w:t>～</w:t>
            </w:r>
            <w:r>
              <w:rPr>
                <w:rFonts w:ascii="宋体" w:hAnsi="宋体" w:hint="eastAsia"/>
                <w:kern w:val="0"/>
                <w:sz w:val="18"/>
                <w:szCs w:val="18"/>
              </w:rPr>
              <w:t>150 ml/亩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发病前或发病初期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kern w:val="0"/>
                <w:sz w:val="18"/>
                <w:szCs w:val="18"/>
              </w:rPr>
              <w:t>80%</w:t>
            </w:r>
            <w:r>
              <w:rPr>
                <w:rFonts w:ascii="宋体" w:hAnsi="宋体" w:hint="eastAsia"/>
                <w:kern w:val="0"/>
                <w:sz w:val="18"/>
                <w:szCs w:val="18"/>
              </w:rPr>
              <w:t>硫磺水分散粒剂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kern w:val="0"/>
                <w:sz w:val="18"/>
                <w:szCs w:val="18"/>
              </w:rPr>
              <w:t>233</w:t>
            </w:r>
            <w:r>
              <w:rPr>
                <w:rFonts w:ascii="宋体" w:hAnsi="宋体" w:hint="eastAsia"/>
                <w:kern w:val="0"/>
                <w:sz w:val="18"/>
                <w:szCs w:val="18"/>
              </w:rPr>
              <w:t xml:space="preserve"> g/亩～</w:t>
            </w:r>
            <w:r>
              <w:rPr>
                <w:rFonts w:ascii="宋体" w:hAnsi="宋体"/>
                <w:kern w:val="0"/>
                <w:sz w:val="18"/>
                <w:szCs w:val="18"/>
              </w:rPr>
              <w:t>267</w:t>
            </w:r>
            <w:r>
              <w:rPr>
                <w:rFonts w:ascii="宋体" w:hAnsi="宋体" w:hint="eastAsia"/>
                <w:kern w:val="0"/>
                <w:sz w:val="18"/>
                <w:szCs w:val="18"/>
              </w:rPr>
              <w:t xml:space="preserve"> g/亩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7～10</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发病初期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30%氟菌唑可湿性粉剂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15 g/亩～18 g/亩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w:t>
            </w:r>
          </w:p>
        </w:tc>
      </w:tr>
      <w:tr w:rsidR="004D10B9" w:rsidTr="00E31F4C">
        <w:trPr>
          <w:trHeight w:val="454"/>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白粉虱</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发生初期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10%</w:t>
            </w:r>
            <w:r>
              <w:rPr>
                <w:rFonts w:ascii="宋体" w:hAnsi="宋体" w:hint="eastAsia"/>
                <w:color w:val="000000"/>
                <w:kern w:val="0"/>
                <w:sz w:val="18"/>
                <w:szCs w:val="18"/>
              </w:rPr>
              <w:t>吡虫啉可湿性粉剂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10</w:t>
            </w:r>
            <w:r>
              <w:rPr>
                <w:rFonts w:ascii="宋体" w:hAnsi="宋体" w:hint="eastAsia"/>
                <w:color w:val="000000"/>
                <w:kern w:val="0"/>
                <w:sz w:val="18"/>
                <w:szCs w:val="18"/>
              </w:rPr>
              <w:t>g～20g</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7</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发生期高峰期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25%</w:t>
            </w:r>
            <w:r>
              <w:rPr>
                <w:rFonts w:ascii="宋体" w:hAnsi="宋体" w:hint="eastAsia"/>
                <w:color w:val="000000"/>
                <w:kern w:val="0"/>
                <w:sz w:val="18"/>
                <w:szCs w:val="18"/>
              </w:rPr>
              <w:t>噻虫嗪水分散粒剂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10</w:t>
            </w:r>
            <w:r>
              <w:rPr>
                <w:rFonts w:ascii="宋体" w:hAnsi="宋体" w:hint="eastAsia"/>
                <w:color w:val="000000"/>
                <w:kern w:val="0"/>
                <w:sz w:val="18"/>
                <w:szCs w:val="18"/>
              </w:rPr>
              <w:t>g～12g</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5</w:t>
            </w:r>
          </w:p>
        </w:tc>
      </w:tr>
      <w:tr w:rsidR="004D10B9" w:rsidTr="00E31F4C">
        <w:trPr>
          <w:trHeight w:val="454"/>
        </w:trPr>
        <w:tc>
          <w:tcPr>
            <w:tcW w:w="1418" w:type="dxa"/>
            <w:vMerge w:val="restart"/>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蚜虫</w:t>
            </w: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发生初期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70%啶虫脒水分散粒剂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2 g/亩</w:t>
            </w:r>
            <w:r>
              <w:rPr>
                <w:rFonts w:ascii="宋体" w:hAnsi="宋体" w:cs="宋体" w:hint="eastAsia"/>
                <w:sz w:val="18"/>
                <w:szCs w:val="18"/>
              </w:rPr>
              <w:t>～4</w:t>
            </w:r>
            <w:r>
              <w:rPr>
                <w:rFonts w:ascii="宋体" w:hAnsi="宋体" w:hint="eastAsia"/>
                <w:kern w:val="0"/>
                <w:sz w:val="18"/>
                <w:szCs w:val="18"/>
              </w:rPr>
              <w:t xml:space="preserve"> g/亩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10</w:t>
            </w:r>
          </w:p>
        </w:tc>
      </w:tr>
      <w:tr w:rsidR="004D10B9" w:rsidTr="00E31F4C">
        <w:trPr>
          <w:trHeight w:val="643"/>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授粉前期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10%溴氰虫酰胺可分散油悬浮剂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33.3 ml/亩</w:t>
            </w:r>
            <w:r>
              <w:rPr>
                <w:rFonts w:ascii="宋体" w:hAnsi="宋体" w:cs="宋体" w:hint="eastAsia"/>
                <w:sz w:val="18"/>
                <w:szCs w:val="18"/>
              </w:rPr>
              <w:t>～40</w:t>
            </w:r>
            <w:r>
              <w:rPr>
                <w:rFonts w:ascii="宋体" w:hAnsi="宋体" w:hint="eastAsia"/>
                <w:kern w:val="0"/>
                <w:sz w:val="18"/>
                <w:szCs w:val="18"/>
              </w:rPr>
              <w:t xml:space="preserve"> ml/亩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5</w:t>
            </w:r>
          </w:p>
        </w:tc>
      </w:tr>
      <w:tr w:rsidR="004D10B9" w:rsidTr="00E31F4C">
        <w:trPr>
          <w:trHeight w:val="454"/>
        </w:trPr>
        <w:tc>
          <w:tcPr>
            <w:tcW w:w="1418" w:type="dxa"/>
            <w:vMerge/>
            <w:vAlign w:val="center"/>
          </w:tcPr>
          <w:p w:rsidR="004D10B9" w:rsidRDefault="004D10B9" w:rsidP="004D10B9">
            <w:pPr>
              <w:widowControl/>
              <w:adjustRightInd w:val="0"/>
              <w:snapToGrid w:val="0"/>
              <w:jc w:val="left"/>
              <w:rPr>
                <w:rFonts w:ascii="宋体" w:hAnsi="宋体"/>
                <w:kern w:val="0"/>
                <w:sz w:val="18"/>
                <w:szCs w:val="18"/>
              </w:rPr>
            </w:pPr>
          </w:p>
        </w:tc>
        <w:tc>
          <w:tcPr>
            <w:tcW w:w="1686"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发生初盛期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50%氟啶虫胺腈水分散粒剂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3 g/亩</w:t>
            </w:r>
            <w:r>
              <w:rPr>
                <w:rFonts w:ascii="宋体" w:hAnsi="宋体" w:cs="宋体" w:hint="eastAsia"/>
                <w:sz w:val="18"/>
                <w:szCs w:val="18"/>
              </w:rPr>
              <w:t>～5</w:t>
            </w:r>
            <w:r>
              <w:rPr>
                <w:rFonts w:ascii="宋体" w:hAnsi="宋体" w:hint="eastAsia"/>
                <w:kern w:val="0"/>
                <w:sz w:val="18"/>
                <w:szCs w:val="18"/>
              </w:rPr>
              <w:t xml:space="preserve"> g/亩</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7</w:t>
            </w:r>
          </w:p>
        </w:tc>
      </w:tr>
      <w:tr w:rsidR="004D10B9" w:rsidTr="00E31F4C">
        <w:trPr>
          <w:trHeight w:val="596"/>
        </w:trPr>
        <w:tc>
          <w:tcPr>
            <w:tcW w:w="1418"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kern w:val="0"/>
                <w:sz w:val="18"/>
                <w:szCs w:val="18"/>
              </w:rPr>
              <w:t>斑潜蝇</w:t>
            </w:r>
          </w:p>
        </w:tc>
        <w:tc>
          <w:tcPr>
            <w:tcW w:w="1686"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color w:val="000000"/>
                <w:kern w:val="0"/>
                <w:sz w:val="18"/>
                <w:szCs w:val="18"/>
              </w:rPr>
              <w:t>产卵盛期至</w:t>
            </w:r>
          </w:p>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幼虫孵化初期</w:t>
            </w:r>
          </w:p>
        </w:tc>
        <w:tc>
          <w:tcPr>
            <w:tcW w:w="2683"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10%灭蝇胺悬浮剂</w:t>
            </w:r>
          </w:p>
        </w:tc>
        <w:tc>
          <w:tcPr>
            <w:tcW w:w="1701"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100</w:t>
            </w:r>
            <w:r>
              <w:rPr>
                <w:rFonts w:ascii="宋体" w:hAnsi="宋体" w:hint="eastAsia"/>
                <w:color w:val="000000"/>
                <w:kern w:val="0"/>
                <w:sz w:val="18"/>
                <w:szCs w:val="18"/>
              </w:rPr>
              <w:t>ml～150ml</w:t>
            </w:r>
          </w:p>
        </w:tc>
        <w:tc>
          <w:tcPr>
            <w:tcW w:w="1092"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color w:val="000000"/>
                <w:kern w:val="0"/>
                <w:sz w:val="18"/>
                <w:szCs w:val="18"/>
              </w:rPr>
              <w:t>3</w:t>
            </w:r>
          </w:p>
        </w:tc>
      </w:tr>
      <w:tr w:rsidR="004D10B9" w:rsidTr="00E31F4C">
        <w:trPr>
          <w:trHeight w:val="581"/>
        </w:trPr>
        <w:tc>
          <w:tcPr>
            <w:tcW w:w="1418" w:type="dxa"/>
            <w:vAlign w:val="center"/>
          </w:tcPr>
          <w:p w:rsidR="004D10B9" w:rsidRDefault="004D10B9" w:rsidP="004D10B9">
            <w:pPr>
              <w:widowControl/>
              <w:adjustRightInd w:val="0"/>
              <w:snapToGrid w:val="0"/>
              <w:jc w:val="left"/>
              <w:rPr>
                <w:rFonts w:ascii="宋体" w:hAnsi="宋体"/>
                <w:kern w:val="0"/>
                <w:sz w:val="18"/>
                <w:szCs w:val="18"/>
              </w:rPr>
            </w:pPr>
            <w:r>
              <w:rPr>
                <w:rFonts w:ascii="宋体" w:hAnsi="宋体" w:hint="eastAsia"/>
                <w:kern w:val="0"/>
                <w:sz w:val="18"/>
                <w:szCs w:val="18"/>
              </w:rPr>
              <w:t>红蜘蛛</w:t>
            </w:r>
          </w:p>
        </w:tc>
        <w:tc>
          <w:tcPr>
            <w:tcW w:w="1686"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低龄幼若螨始盛期</w:t>
            </w:r>
          </w:p>
        </w:tc>
        <w:tc>
          <w:tcPr>
            <w:tcW w:w="2683"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110克/升乙螨唑悬浮剂</w:t>
            </w:r>
          </w:p>
        </w:tc>
        <w:tc>
          <w:tcPr>
            <w:tcW w:w="1701"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40ml/亩～50ml/亩</w:t>
            </w:r>
          </w:p>
        </w:tc>
        <w:tc>
          <w:tcPr>
            <w:tcW w:w="1092"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喷雾</w:t>
            </w:r>
          </w:p>
        </w:tc>
        <w:tc>
          <w:tcPr>
            <w:tcW w:w="1189" w:type="dxa"/>
            <w:vAlign w:val="center"/>
          </w:tcPr>
          <w:p w:rsidR="004D10B9" w:rsidRDefault="004D10B9" w:rsidP="004D10B9">
            <w:pPr>
              <w:widowControl/>
              <w:adjustRightInd w:val="0"/>
              <w:snapToGrid w:val="0"/>
              <w:jc w:val="left"/>
              <w:rPr>
                <w:rFonts w:ascii="宋体" w:hAnsi="宋体"/>
                <w:color w:val="000000"/>
                <w:kern w:val="0"/>
                <w:sz w:val="18"/>
                <w:szCs w:val="18"/>
              </w:rPr>
            </w:pPr>
            <w:r>
              <w:rPr>
                <w:rFonts w:ascii="宋体" w:hAnsi="宋体" w:hint="eastAsia"/>
                <w:color w:val="000000"/>
                <w:kern w:val="0"/>
                <w:sz w:val="18"/>
                <w:szCs w:val="18"/>
              </w:rPr>
              <w:t>3</w:t>
            </w:r>
          </w:p>
        </w:tc>
      </w:tr>
      <w:tr w:rsidR="004D10B9" w:rsidTr="00E31F4C">
        <w:trPr>
          <w:trHeight w:val="454"/>
        </w:trPr>
        <w:tc>
          <w:tcPr>
            <w:tcW w:w="9769" w:type="dxa"/>
            <w:gridSpan w:val="6"/>
            <w:vAlign w:val="center"/>
          </w:tcPr>
          <w:p w:rsidR="004D10B9" w:rsidRDefault="004D10B9" w:rsidP="004D10B9">
            <w:pPr>
              <w:widowControl/>
              <w:adjustRightInd w:val="0"/>
              <w:snapToGrid w:val="0"/>
              <w:ind w:firstLineChars="200" w:firstLine="360"/>
              <w:rPr>
                <w:rFonts w:ascii="宋体" w:hAnsi="宋体"/>
                <w:kern w:val="0"/>
                <w:szCs w:val="21"/>
              </w:rPr>
            </w:pPr>
            <w:r w:rsidRPr="00266AE7">
              <w:rPr>
                <w:rFonts w:ascii="黑体" w:eastAsia="黑体" w:hAnsi="黑体" w:hint="eastAsia"/>
                <w:kern w:val="0"/>
                <w:sz w:val="18"/>
                <w:szCs w:val="18"/>
              </w:rPr>
              <w:t>注：</w:t>
            </w:r>
            <w:r w:rsidRPr="00266AE7">
              <w:rPr>
                <w:rFonts w:ascii="宋体" w:hAnsi="宋体" w:hint="eastAsia"/>
                <w:kern w:val="0"/>
                <w:sz w:val="18"/>
                <w:szCs w:val="18"/>
              </w:rPr>
              <w:t>农药使用应以最新版本GB/T 8321 标准为准。</w:t>
            </w:r>
          </w:p>
        </w:tc>
      </w:tr>
    </w:tbl>
    <w:p w:rsidR="004D10B9" w:rsidRDefault="004D10B9" w:rsidP="004D10B9">
      <w:pPr>
        <w:spacing w:line="400" w:lineRule="atLeast"/>
        <w:ind w:firstLineChars="200" w:firstLine="420"/>
        <w:contextualSpacing/>
        <w:jc w:val="center"/>
        <w:rPr>
          <w:rFonts w:ascii="黑体" w:eastAsia="黑体" w:hAnsi="黑体"/>
          <w:kern w:val="0"/>
          <w:szCs w:val="21"/>
        </w:rPr>
      </w:pPr>
      <w:r>
        <w:rPr>
          <w:rFonts w:ascii="黑体" w:eastAsia="黑体" w:hAnsi="黑体" w:hint="eastAsia"/>
          <w:kern w:val="0"/>
          <w:szCs w:val="21"/>
        </w:rPr>
        <w:t>表</w:t>
      </w:r>
      <w:r>
        <w:rPr>
          <w:rFonts w:ascii="黑体" w:eastAsia="黑体" w:hAnsi="黑体"/>
          <w:kern w:val="0"/>
          <w:szCs w:val="21"/>
        </w:rPr>
        <w:t xml:space="preserve">A.1 </w:t>
      </w:r>
      <w:r w:rsidRPr="004D10B9">
        <w:rPr>
          <w:rFonts w:ascii="黑体" w:eastAsia="黑体" w:hAnsi="黑体" w:hint="eastAsia"/>
          <w:kern w:val="0"/>
          <w:szCs w:val="21"/>
        </w:rPr>
        <w:t>蜜瓜病虫害防治措施</w:t>
      </w:r>
      <w:r>
        <w:rPr>
          <w:rFonts w:ascii="黑体" w:eastAsia="黑体" w:hAnsi="黑体" w:hint="eastAsia"/>
          <w:kern w:val="0"/>
          <w:szCs w:val="21"/>
        </w:rPr>
        <w:t>表</w:t>
      </w:r>
    </w:p>
    <w:p w:rsidR="004D10B9" w:rsidRPr="004D10B9" w:rsidRDefault="004D10B9" w:rsidP="004D10B9">
      <w:pPr>
        <w:spacing w:line="400" w:lineRule="atLeast"/>
        <w:ind w:firstLineChars="200" w:firstLine="420"/>
        <w:contextualSpacing/>
        <w:jc w:val="center"/>
        <w:rPr>
          <w:rFonts w:ascii="黑体" w:eastAsia="黑体" w:hAnsi="黑体" w:hint="eastAsia"/>
          <w:kern w:val="0"/>
          <w:szCs w:val="21"/>
        </w:rPr>
      </w:pPr>
    </w:p>
    <w:p w:rsidR="00CF31CA" w:rsidRDefault="00A50016">
      <w:pPr>
        <w:pStyle w:val="Style6"/>
        <w:adjustRightInd w:val="0"/>
        <w:snapToGrid w:val="0"/>
        <w:spacing w:line="400" w:lineRule="exact"/>
        <w:rPr>
          <w:rFonts w:eastAsiaTheme="minorEastAsia"/>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2050415</wp:posOffset>
                </wp:positionH>
                <wp:positionV relativeFrom="paragraph">
                  <wp:posOffset>205740</wp:posOffset>
                </wp:positionV>
                <wp:extent cx="1603375" cy="0"/>
                <wp:effectExtent l="0" t="0" r="0" b="0"/>
                <wp:wrapNone/>
                <wp:docPr id="8" name="直接连接符 8"/>
                <wp:cNvGraphicFramePr/>
                <a:graphic xmlns:a="http://schemas.openxmlformats.org/drawingml/2006/main">
                  <a:graphicData uri="http://schemas.microsoft.com/office/word/2010/wordprocessingShape">
                    <wps:wsp>
                      <wps:cNvCnPr/>
                      <wps:spPr>
                        <a:xfrm>
                          <a:off x="2776220" y="9538335"/>
                          <a:ext cx="1603375" cy="0"/>
                        </a:xfrm>
                        <a:prstGeom prst="line">
                          <a:avLst/>
                        </a:prstGeom>
                        <a:noFill/>
                        <a:ln w="12700" cap="flat" cmpd="sng" algn="ctr">
                          <a:solidFill>
                            <a:srgbClr val="000000"/>
                          </a:solidFill>
                          <a:prstDash val="solid"/>
                        </a:ln>
                        <a:effectLst/>
                      </wps:spPr>
                      <wps:bodyPr/>
                    </wps:wsp>
                  </a:graphicData>
                </a:graphic>
              </wp:anchor>
            </w:drawing>
          </mc:Choice>
          <mc:Fallback>
            <w:pict>
              <v:line w14:anchorId="34BB0D4A" id="直接连接符 8"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61.45pt,16.2pt" to="287.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aGj2AEAAGcDAAAOAAAAZHJzL2Uyb0RvYy54bWysU82O0zAQviPxDpbvNGmi/hA13cNWywVB&#10;JeABpo6dWPKfbNO0L8ELIHGDE0fuvA3LYzB2w7K73BA5TGbsL9/MNzPZXJ20Ikfug7SmpfNZSQk3&#10;zHbS9C199/bm2ZqSEMF0oKzhLT3zQK+2T59sRtfwyg5WddwTJDGhGV1LhxhdUxSBDVxDmFnHDV4K&#10;6zVEDH1fdB5GZNeqqMpyWYzWd85bxkPA093lkm4zvxCcxddCBB6JainWFrP12R6SLbYbaHoPbpBs&#10;KgP+oQoN0mDSO6odRCDvvfyLSkvmbbAizpjVhRVCMp41oJp5+UjNmwEcz1qwOcHdtSn8P1r26rj3&#10;RHYtxUEZ0Dii24/ffnz4/PP7J7S3X7+QdWrS6EKD2Guz91MU3N4nxSfhdXqjFnJqabVaLasKW31u&#10;6fNFva7rxaXJ/BQJQ8B8Wdb1akEJQ0QeQPGHxPkQX3CrSXJaqqRJ+qGB48sQMTFCf0PSsbE3Uqk8&#10;Q2XIiOTVqsTcDHCVhIKIrnYoLpieElA97iiLPlMGq2SXPk9EwfeHa+XJEdKe5CdVjekewFLuHYTh&#10;gstXE0yZRMPzxk2lppZdmpS8g+3OuXdFinCamX3avLQu92P07/8f218AAAD//wMAUEsDBBQABgAI&#10;AAAAIQDoUG2n3gAAAAkBAAAPAAAAZHJzL2Rvd25yZXYueG1sTI/NTsMwEITvSLyDtUjcqEOgNIQ4&#10;FQJVFRWX/ki9buMlDsTrNHbb8Pa44gC32Z3R7LfFdLCtOFLvG8cKbkcJCOLK6YZrBZv17CYD4QOy&#10;xtYxKfgmD9Py8qLAXLsTL+m4CrWIJexzVGBC6HIpfWXIoh+5jjh6H663GOLY11L3eIrltpVpkjxI&#10;iw3HCwY7ejFUfa0OVgG+zpdhm6WLSfNm3j/Xs/3cZHulrq+G5ycQgYbwF4YzfkSHMjLt3IG1F62C&#10;uzR9jNGzuAcRA+PJOIrd70KWhfz/QfkDAAD//wMAUEsBAi0AFAAGAAgAAAAhALaDOJL+AAAA4QEA&#10;ABMAAAAAAAAAAAAAAAAAAAAAAFtDb250ZW50X1R5cGVzXS54bWxQSwECLQAUAAYACAAAACEAOP0h&#10;/9YAAACUAQAACwAAAAAAAAAAAAAAAAAvAQAAX3JlbHMvLnJlbHNQSwECLQAUAAYACAAAACEAey2h&#10;o9gBAABnAwAADgAAAAAAAAAAAAAAAAAuAgAAZHJzL2Uyb0RvYy54bWxQSwECLQAUAAYACAAAACEA&#10;6FBtp94AAAAJAQAADwAAAAAAAAAAAAAAAAAyBAAAZHJzL2Rvd25yZXYueG1sUEsFBgAAAAAEAAQA&#10;8wAAAD0FAAAAAA==&#10;" strokeweight="1pt"/>
            </w:pict>
          </mc:Fallback>
        </mc:AlternateContent>
      </w:r>
    </w:p>
    <w:sectPr w:rsidR="00CF31CA" w:rsidSect="003D6846">
      <w:headerReference w:type="default" r:id="rId10"/>
      <w:footerReference w:type="default" r:id="rId11"/>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291" w:rsidRDefault="00563291">
      <w:r>
        <w:separator/>
      </w:r>
    </w:p>
  </w:endnote>
  <w:endnote w:type="continuationSeparator" w:id="0">
    <w:p w:rsidR="00563291" w:rsidRDefault="0056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CA" w:rsidRDefault="00A50016">
    <w:pPr>
      <w:pStyle w:val="affff4"/>
      <w:jc w:val="both"/>
    </w:pPr>
    <w:r>
      <w:rPr>
        <w:noProof/>
      </w:rPr>
      <mc:AlternateContent>
        <mc:Choice Requires="wps">
          <w:drawing>
            <wp:anchor distT="0" distB="0" distL="114300" distR="114300" simplePos="0" relativeHeight="251664384" behindDoc="0" locked="0" layoutInCell="1" allowOverlap="1">
              <wp:simplePos x="0" y="0"/>
              <wp:positionH relativeFrom="margin">
                <wp:posOffset>5771515</wp:posOffset>
              </wp:positionH>
              <wp:positionV relativeFrom="paragraph">
                <wp:posOffset>6350</wp:posOffset>
              </wp:positionV>
              <wp:extent cx="1828800" cy="1397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39700"/>
                      </a:xfrm>
                      <a:prstGeom prst="rect">
                        <a:avLst/>
                      </a:prstGeom>
                      <a:noFill/>
                      <a:ln w="6350">
                        <a:noFill/>
                      </a:ln>
                      <a:effectLst/>
                    </wps:spPr>
                    <wps:txbx>
                      <w:txbxContent>
                        <w:p w:rsidR="00CF31CA" w:rsidRDefault="00A50016">
                          <w:pPr>
                            <w:pStyle w:val="aff5"/>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sidR="00DF4ADE">
                            <w:rPr>
                              <w:rFonts w:asciiTheme="minorEastAsia" w:eastAsiaTheme="minorEastAsia" w:hAnsiTheme="minorEastAsia" w:cstheme="minorEastAsia"/>
                              <w:noProof/>
                            </w:rPr>
                            <w:t>I</w:t>
                          </w:r>
                          <w:r>
                            <w:rPr>
                              <w:rFonts w:asciiTheme="minorEastAsia" w:eastAsiaTheme="minorEastAsia" w:hAnsiTheme="minorEastAsia" w:cstheme="minorEastAsia" w:hint="eastAsia"/>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454.45pt;margin-top:.5pt;width:2in;height:11pt;z-index:25166438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gBfHwIAABYEAAAOAAAAZHJzL2Uyb0RvYy54bWysU82O0zAQviPxDpbvNGlXLKVquiq7KkKq&#10;2JUK4uw6dhMp/pHtNikPAG/Aicveea4+B5+dpouAE+LiTDzjb2a++WZ+06mGHITztdEFHY9ySoTm&#10;pqz1rqAfP6xeTCnxgemSNUaLgh6FpzeL58/mrZ2JialMUwpHAKL9rLUFrUKwsyzzvBKK+ZGxQsMp&#10;jVMs4NftstKxFuiqySZ5fp21xpXWGS68x+1d76SLhC+l4OFeSi8CaQqK2kI6XTq38cwWczbbOWar&#10;mp/LYP9QhWK1RtIL1B0LjOxd/QeUqrkz3sgw4kZlRsqai9QDuhnnv3WzqZgVqReQ4+2FJv//YPn7&#10;w4MjdYnZgR7NFGZ0+vb19P3H6fELwR0Iaq2fIW5jERm6N6ZD8HDvcRn77qRT8YuOCPzAOl7oFV0g&#10;PD6aTqbTHC4O3/jq9SvYgM+eXlvnw1thFIlGQR3Gl1hlh7UPfegQEpNps6qbJo2w0aQt6PXVyzw9&#10;uHgA3ugYK5IYzjCxo77yaIVu253b3JryiC6d6YXiLV/VKGXNfHhgDspA9VB7uMchG4OU5mxRUhn3&#10;+W/3MR4Dg5eSFkorqMYqUNK80xgkAMNguMHYDobeq1sD6Y6xRZYnEw9caAZTOqM+YQWWMQdcTHNk&#10;KmgYzNvQqx0rxMVymYIgPcvCWm8sj9A9lct9MLJOLEdSeiYwnfgD8aU5nRclqvvX/xT1tM6LnwAA&#10;AP//AwBQSwMEFAAGAAgAAAAhAKeM+PDeAAAACQEAAA8AAABkcnMvZG93bnJldi54bWxMj8FOwzAQ&#10;RO9I/IO1SNyo3QJVE+JUFRK9cGoKSNy2sZtExOvIdpvA17M9wXHnjWZnivXkenG2IXaeNMxnCoSl&#10;2puOGg1v+5e7FYiYkAz2nqyGbxthXV5fFZgbP9LOnqvUCA6hmKOGNqUhlzLWrXUYZ36wxOzog8PE&#10;Z2ikCThyuOvlQqmldNgRf2hxsM+trb+qk9OwnX4+Hl7DZ+or3NWP727THLej1rc30+YJRLJT+jPD&#10;pT5Xh5I7HfyJTBS9hkytMrYy4EkXPs+WLBw0LO4VyLKQ/xeUvwAAAP//AwBQSwECLQAUAAYACAAA&#10;ACEAtoM4kv4AAADhAQAAEwAAAAAAAAAAAAAAAAAAAAAAW0NvbnRlbnRfVHlwZXNdLnhtbFBLAQIt&#10;ABQABgAIAAAAIQA4/SH/1gAAAJQBAAALAAAAAAAAAAAAAAAAAC8BAABfcmVscy8ucmVsc1BLAQIt&#10;ABQABgAIAAAAIQBULgBfHwIAABYEAAAOAAAAAAAAAAAAAAAAAC4CAABkcnMvZTJvRG9jLnhtbFBL&#10;AQItABQABgAIAAAAIQCnjPjw3gAAAAkBAAAPAAAAAAAAAAAAAAAAAHkEAABkcnMvZG93bnJldi54&#10;bWxQSwUGAAAAAAQABADzAAAAhAUAAAAA&#10;" filled="f" stroked="f" strokeweight=".5pt">
              <v:textbox inset="0,0,0,0">
                <w:txbxContent>
                  <w:p w:rsidR="00CF31CA" w:rsidRDefault="00A50016">
                    <w:pPr>
                      <w:pStyle w:val="aff5"/>
                      <w:rPr>
                        <w:rFonts w:asciiTheme="minorEastAsia" w:eastAsiaTheme="minorEastAsia" w:hAnsiTheme="minorEastAsia" w:cstheme="minorEastAsia"/>
                      </w:rPr>
                    </w:pPr>
                    <w:r>
                      <w:rPr>
                        <w:rFonts w:asciiTheme="minorEastAsia" w:eastAsiaTheme="minorEastAsia" w:hAnsiTheme="minorEastAsia" w:cstheme="minorEastAsia" w:hint="eastAsia"/>
                      </w:rPr>
                      <w:fldChar w:fldCharType="begin"/>
                    </w:r>
                    <w:r>
                      <w:rPr>
                        <w:rFonts w:asciiTheme="minorEastAsia" w:eastAsiaTheme="minorEastAsia" w:hAnsiTheme="minorEastAsia" w:cstheme="minorEastAsia" w:hint="eastAsia"/>
                      </w:rPr>
                      <w:instrText xml:space="preserve"> PAGE  \* MERGEFORMAT </w:instrText>
                    </w:r>
                    <w:r>
                      <w:rPr>
                        <w:rFonts w:asciiTheme="minorEastAsia" w:eastAsiaTheme="minorEastAsia" w:hAnsiTheme="minorEastAsia" w:cstheme="minorEastAsia" w:hint="eastAsia"/>
                      </w:rPr>
                      <w:fldChar w:fldCharType="separate"/>
                    </w:r>
                    <w:r w:rsidR="00DF4ADE">
                      <w:rPr>
                        <w:rFonts w:asciiTheme="minorEastAsia" w:eastAsiaTheme="minorEastAsia" w:hAnsiTheme="minorEastAsia" w:cstheme="minorEastAsia"/>
                        <w:noProof/>
                      </w:rPr>
                      <w:t>I</w:t>
                    </w:r>
                    <w:r>
                      <w:rPr>
                        <w:rFonts w:asciiTheme="minorEastAsia" w:eastAsiaTheme="minorEastAsia" w:hAnsiTheme="minorEastAsia" w:cstheme="minorEastAsia"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F31CA" w:rsidRDefault="00CF31CA">
                          <w:pPr>
                            <w:pStyle w:val="aff5"/>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6" o:spid="_x0000_s1027"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c68HQIAABwEAAAOAAAAZHJzL2Uyb0RvYy54bWysU82O0zAQviPxDpbvNGkRVVU1XZVdFSFV&#10;7EoFcXYdp4nkP9luk/IA8AacuHDnufocfHaaLmL3hLjYY894xt833yxuOiXJUTjfGF3Q8SinRGhu&#10;ykbvC/rp4/rVjBIfmC6ZNFoU9CQ8vVm+fLFo7VxMTG1kKRxBEu3nrS1oHYKdZ5nntVDMj4wVGs7K&#10;OMUCjm6flY61yK5kNsnzadYaV1pnuPAet3e9ky5T/qoSPNxXlReByILibyGtLq27uGbLBZvvHbN1&#10;wy/fYP/wC8UajaLXVHcsMHJwzZNUquHOeFOFETcqM1XVcJEwAM04/wvNtmZWJCwgx9srTf7/peUf&#10;jg+ONGVBp5RoptCi8/dv5x+/zj+/kmmkp7V+jqitRVzo3poObR7uPS4j6q5yKu7AQ+AH0acruaIL&#10;hMdHs8lslsPF4RsOyJ89PrfOh3fCKBKNgjp0L5HKjhsf+tAhJFbTZt1ImTooNWkB4fWbPD24epBc&#10;6hgrkhYuaSKk/uvRCt2uSwxcYe1MeQJaZ3q5eMvXDX60YT48MAd9AAU0H+6xVNKgsrlYlNTGfXnu&#10;PsajbfBS0kJvBdUYCErke412RmkOhhuM3WDog7o1EPAYs2R5MvHABTmYlTPqMwZhFWvAxTRHpYKG&#10;wbwNveYxSFysVikIArQsbPTW8pg6suTt6hDAaiI7ctMzgSbFAySY2nUZl6jxP88p6nGol78B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B7hc68HQIAABwEAAAOAAAAAAAAAAAAAAAAAC4CAABkcnMvZTJvRG9jLnhtbFBLAQItABQABgAI&#10;AAAAIQBxqtG51wAAAAUBAAAPAAAAAAAAAAAAAAAAAHcEAABkcnMvZG93bnJldi54bWxQSwUGAAAA&#10;AAQABADzAAAAewUAAAAA&#10;" filled="f" stroked="f" strokeweight=".5pt">
              <v:textbox style="mso-fit-shape-to-text:t" inset="0,0,0,0">
                <w:txbxContent>
                  <w:p w:rsidR="00CF31CA" w:rsidRDefault="00CF31CA">
                    <w:pPr>
                      <w:pStyle w:val="aff5"/>
                      <w:jc w:val="cent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CA" w:rsidRDefault="00CF31CA">
    <w:pPr>
      <w:pStyle w:val="aff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291" w:rsidRDefault="00563291">
      <w:r>
        <w:separator/>
      </w:r>
    </w:p>
  </w:footnote>
  <w:footnote w:type="continuationSeparator" w:id="0">
    <w:p w:rsidR="00563291" w:rsidRDefault="0056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CA" w:rsidRDefault="00A50016">
    <w:pPr>
      <w:pStyle w:val="affff8"/>
    </w:pPr>
    <w:r>
      <w:t>DB</w:t>
    </w:r>
    <w:r>
      <w:rPr>
        <w:rFonts w:hint="eastAsia"/>
      </w:rPr>
      <w:t>4102</w:t>
    </w:r>
    <w:r>
      <w:t>/</w:t>
    </w:r>
    <w:r>
      <w:rPr>
        <w:rFonts w:hint="eastAsia"/>
      </w:rPr>
      <w:t>T</w:t>
    </w:r>
    <w:r>
      <w:t xml:space="preserve"> </w:t>
    </w:r>
    <w:r>
      <w:rPr>
        <w:rFonts w:hint="eastAsia"/>
      </w:rPr>
      <w:t>031</w:t>
    </w:r>
    <w:r>
      <w:t>—</w:t>
    </w:r>
    <w:r>
      <w:rPr>
        <w:rFonts w:hint="eastAsia"/>
      </w:rPr>
      <w:t>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CA" w:rsidRDefault="00A50016">
    <w:pPr>
      <w:pStyle w:val="affff8"/>
    </w:pPr>
    <w:r>
      <w:t>DB</w:t>
    </w:r>
    <w:r>
      <w:rPr>
        <w:rFonts w:hint="eastAsia"/>
      </w:rPr>
      <w:t>4102</w:t>
    </w:r>
    <w:r>
      <w:t>/</w:t>
    </w:r>
    <w:r>
      <w:rPr>
        <w:rFonts w:hint="eastAsia"/>
      </w:rPr>
      <w:t>T</w:t>
    </w:r>
    <w:r w:rsidR="003D6846">
      <w:t xml:space="preserve"> </w:t>
    </w:r>
    <w:r>
      <w:rPr>
        <w:rFonts w:hint="eastAsia"/>
      </w:rPr>
      <w:t>031</w:t>
    </w:r>
    <w:r>
      <w:t>—</w:t>
    </w:r>
    <w:r>
      <w:rPr>
        <w:rFonts w:hint="eastAsia"/>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8"/>
      <w:suff w:val="space"/>
      <w:lvlText w:val="%1"/>
      <w:lvlJc w:val="left"/>
      <w:pPr>
        <w:ind w:left="623" w:hanging="425"/>
      </w:pPr>
      <w:rPr>
        <w:rFonts w:hint="eastAsia"/>
      </w:rPr>
    </w:lvl>
    <w:lvl w:ilvl="1">
      <w:start w:val="1"/>
      <w:numFmt w:val="decimal"/>
      <w:pStyle w:val="a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a"/>
      <w:suff w:val="nothing"/>
      <w:lvlText w:val="%1——"/>
      <w:lvlJc w:val="left"/>
      <w:pPr>
        <w:ind w:left="833" w:hanging="408"/>
      </w:pPr>
      <w:rPr>
        <w:rFonts w:hint="eastAsia"/>
      </w:rPr>
    </w:lvl>
    <w:lvl w:ilvl="1">
      <w:start w:val="1"/>
      <w:numFmt w:val="bullet"/>
      <w:pStyle w:val="ab"/>
      <w:lvlText w:val=""/>
      <w:lvlJc w:val="left"/>
      <w:pPr>
        <w:tabs>
          <w:tab w:val="left" w:pos="760"/>
        </w:tabs>
        <w:ind w:left="1264" w:hanging="413"/>
      </w:pPr>
      <w:rPr>
        <w:rFonts w:ascii="Symbol" w:hAnsi="Symbol" w:hint="default"/>
        <w:color w:val="auto"/>
      </w:rPr>
    </w:lvl>
    <w:lvl w:ilvl="2">
      <w:start w:val="1"/>
      <w:numFmt w:val="bullet"/>
      <w:pStyle w:val="ac"/>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d"/>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e"/>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
      <w:lvlText w:val="%2)"/>
      <w:lvlJc w:val="left"/>
      <w:pPr>
        <w:tabs>
          <w:tab w:val="left" w:pos="1259"/>
        </w:tabs>
        <w:ind w:left="1259" w:hanging="420"/>
      </w:pPr>
      <w:rPr>
        <w:rFonts w:ascii="宋体" w:eastAsia="宋体" w:hAnsi="宋体" w:hint="eastAsia"/>
        <w:b w:val="0"/>
        <w:i w:val="0"/>
        <w:sz w:val="20"/>
      </w:rPr>
    </w:lvl>
    <w:lvl w:ilvl="2">
      <w:start w:val="1"/>
      <w:numFmt w:val="decimal"/>
      <w:pStyle w:val="af0"/>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0" w15:restartNumberingAfterBreak="0">
    <w:nsid w:val="4B733A5F"/>
    <w:multiLevelType w:val="multilevel"/>
    <w:tmpl w:val="4B733A5F"/>
    <w:lvl w:ilvl="0">
      <w:start w:val="1"/>
      <w:numFmt w:val="decimal"/>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3"/>
      <w:lvlText w:val="%1"/>
      <w:lvlJc w:val="left"/>
      <w:pPr>
        <w:tabs>
          <w:tab w:val="left"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8"/>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a"/>
      <w:lvlText w:val="%1)"/>
      <w:lvlJc w:val="left"/>
      <w:pPr>
        <w:tabs>
          <w:tab w:val="left" w:pos="839"/>
        </w:tabs>
        <w:ind w:left="839" w:hanging="419"/>
      </w:pPr>
      <w:rPr>
        <w:rFonts w:ascii="宋体" w:eastAsia="宋体" w:hint="eastAsia"/>
        <w:b w:val="0"/>
        <w:i w:val="0"/>
        <w:sz w:val="21"/>
      </w:rPr>
    </w:lvl>
    <w:lvl w:ilvl="1">
      <w:start w:val="1"/>
      <w:numFmt w:val="decimal"/>
      <w:pStyle w:val="afb"/>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8"/>
  </w:num>
  <w:num w:numId="2">
    <w:abstractNumId w:val="7"/>
  </w:num>
  <w:num w:numId="3">
    <w:abstractNumId w:val="5"/>
  </w:num>
  <w:num w:numId="4">
    <w:abstractNumId w:val="1"/>
  </w:num>
  <w:num w:numId="5">
    <w:abstractNumId w:val="14"/>
  </w:num>
  <w:num w:numId="6">
    <w:abstractNumId w:val="3"/>
  </w:num>
  <w:num w:numId="7">
    <w:abstractNumId w:val="2"/>
  </w:num>
  <w:num w:numId="8">
    <w:abstractNumId w:val="9"/>
  </w:num>
  <w:num w:numId="9">
    <w:abstractNumId w:val="13"/>
  </w:num>
  <w:num w:numId="10">
    <w:abstractNumId w:val="11"/>
  </w:num>
  <w:num w:numId="11">
    <w:abstractNumId w:val="6"/>
  </w:num>
  <w:num w:numId="12">
    <w:abstractNumId w:val="4"/>
  </w:num>
  <w:num w:numId="13">
    <w:abstractNumId w:val="15"/>
  </w:num>
  <w:num w:numId="14">
    <w:abstractNumId w:val="10"/>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NDRhMjg2MjU3ZjdjZjIwNDI5ZGQ2MzA2N2U4NjUifQ=="/>
  </w:docVars>
  <w:rsids>
    <w:rsidRoot w:val="17E23077"/>
    <w:rsid w:val="00000244"/>
    <w:rsid w:val="0000185F"/>
    <w:rsid w:val="00003F35"/>
    <w:rsid w:val="00004BAC"/>
    <w:rsid w:val="0000586F"/>
    <w:rsid w:val="00013D86"/>
    <w:rsid w:val="00013E02"/>
    <w:rsid w:val="0002143C"/>
    <w:rsid w:val="00025A65"/>
    <w:rsid w:val="00026C31"/>
    <w:rsid w:val="00027280"/>
    <w:rsid w:val="00031CFE"/>
    <w:rsid w:val="000320A7"/>
    <w:rsid w:val="00035838"/>
    <w:rsid w:val="00035925"/>
    <w:rsid w:val="000371F7"/>
    <w:rsid w:val="00046066"/>
    <w:rsid w:val="0005098D"/>
    <w:rsid w:val="00067CDF"/>
    <w:rsid w:val="000700BB"/>
    <w:rsid w:val="00074FBE"/>
    <w:rsid w:val="00083A09"/>
    <w:rsid w:val="00086094"/>
    <w:rsid w:val="0009005E"/>
    <w:rsid w:val="00090522"/>
    <w:rsid w:val="00092857"/>
    <w:rsid w:val="000A20A9"/>
    <w:rsid w:val="000A48B1"/>
    <w:rsid w:val="000B3143"/>
    <w:rsid w:val="000C05E1"/>
    <w:rsid w:val="000C6B05"/>
    <w:rsid w:val="000C6DD6"/>
    <w:rsid w:val="000C73D4"/>
    <w:rsid w:val="000D3D4C"/>
    <w:rsid w:val="000D4F51"/>
    <w:rsid w:val="000D718B"/>
    <w:rsid w:val="000E0C46"/>
    <w:rsid w:val="000E1AC1"/>
    <w:rsid w:val="000E2791"/>
    <w:rsid w:val="000F030C"/>
    <w:rsid w:val="000F129C"/>
    <w:rsid w:val="000F1AEA"/>
    <w:rsid w:val="000F2BB0"/>
    <w:rsid w:val="000F61B5"/>
    <w:rsid w:val="0010180C"/>
    <w:rsid w:val="001056DE"/>
    <w:rsid w:val="001124C0"/>
    <w:rsid w:val="00123044"/>
    <w:rsid w:val="0013175F"/>
    <w:rsid w:val="001472A9"/>
    <w:rsid w:val="001512B4"/>
    <w:rsid w:val="00151EA8"/>
    <w:rsid w:val="001620A5"/>
    <w:rsid w:val="001639C1"/>
    <w:rsid w:val="00164E53"/>
    <w:rsid w:val="0016699D"/>
    <w:rsid w:val="00172882"/>
    <w:rsid w:val="001745B2"/>
    <w:rsid w:val="00175159"/>
    <w:rsid w:val="00176208"/>
    <w:rsid w:val="0018183E"/>
    <w:rsid w:val="001820A4"/>
    <w:rsid w:val="0018211B"/>
    <w:rsid w:val="001840D3"/>
    <w:rsid w:val="001900F8"/>
    <w:rsid w:val="0019115C"/>
    <w:rsid w:val="00191258"/>
    <w:rsid w:val="00192680"/>
    <w:rsid w:val="00192A6D"/>
    <w:rsid w:val="00193037"/>
    <w:rsid w:val="00193A2C"/>
    <w:rsid w:val="001A288E"/>
    <w:rsid w:val="001B61C8"/>
    <w:rsid w:val="001B6DC2"/>
    <w:rsid w:val="001C149C"/>
    <w:rsid w:val="001C21AC"/>
    <w:rsid w:val="001C47BA"/>
    <w:rsid w:val="001C59EA"/>
    <w:rsid w:val="001D13C7"/>
    <w:rsid w:val="001D20B8"/>
    <w:rsid w:val="001D406C"/>
    <w:rsid w:val="001D41EE"/>
    <w:rsid w:val="001E0380"/>
    <w:rsid w:val="001E13B1"/>
    <w:rsid w:val="001E2BC4"/>
    <w:rsid w:val="001F3A19"/>
    <w:rsid w:val="001F707A"/>
    <w:rsid w:val="00212791"/>
    <w:rsid w:val="00233AE0"/>
    <w:rsid w:val="00234467"/>
    <w:rsid w:val="00237208"/>
    <w:rsid w:val="00237D8D"/>
    <w:rsid w:val="00241DA2"/>
    <w:rsid w:val="00247FEE"/>
    <w:rsid w:val="00250102"/>
    <w:rsid w:val="00250E7D"/>
    <w:rsid w:val="002543ED"/>
    <w:rsid w:val="002565D5"/>
    <w:rsid w:val="00261290"/>
    <w:rsid w:val="002622C0"/>
    <w:rsid w:val="00266AE7"/>
    <w:rsid w:val="00273043"/>
    <w:rsid w:val="002778AE"/>
    <w:rsid w:val="0028269A"/>
    <w:rsid w:val="00283590"/>
    <w:rsid w:val="00286973"/>
    <w:rsid w:val="00294E70"/>
    <w:rsid w:val="00297025"/>
    <w:rsid w:val="002A0131"/>
    <w:rsid w:val="002A1924"/>
    <w:rsid w:val="002A7420"/>
    <w:rsid w:val="002B0F12"/>
    <w:rsid w:val="002B1308"/>
    <w:rsid w:val="002B4554"/>
    <w:rsid w:val="002B6D92"/>
    <w:rsid w:val="002C72D8"/>
    <w:rsid w:val="002D11FA"/>
    <w:rsid w:val="002D7112"/>
    <w:rsid w:val="002E0DDF"/>
    <w:rsid w:val="002E2906"/>
    <w:rsid w:val="002E5635"/>
    <w:rsid w:val="002E64C3"/>
    <w:rsid w:val="002E6A2C"/>
    <w:rsid w:val="002F1D8C"/>
    <w:rsid w:val="002F21DA"/>
    <w:rsid w:val="00301F39"/>
    <w:rsid w:val="00323F5D"/>
    <w:rsid w:val="00325926"/>
    <w:rsid w:val="00327A8A"/>
    <w:rsid w:val="00331113"/>
    <w:rsid w:val="00336610"/>
    <w:rsid w:val="00343F73"/>
    <w:rsid w:val="00345060"/>
    <w:rsid w:val="0035323B"/>
    <w:rsid w:val="003609D2"/>
    <w:rsid w:val="00363F22"/>
    <w:rsid w:val="00365728"/>
    <w:rsid w:val="00375564"/>
    <w:rsid w:val="00381B4F"/>
    <w:rsid w:val="00383191"/>
    <w:rsid w:val="00386DED"/>
    <w:rsid w:val="003912E7"/>
    <w:rsid w:val="00393947"/>
    <w:rsid w:val="00397010"/>
    <w:rsid w:val="003A2275"/>
    <w:rsid w:val="003A5AC3"/>
    <w:rsid w:val="003A6A4F"/>
    <w:rsid w:val="003A7088"/>
    <w:rsid w:val="003A7F14"/>
    <w:rsid w:val="003B00DF"/>
    <w:rsid w:val="003B1275"/>
    <w:rsid w:val="003B1778"/>
    <w:rsid w:val="003B6716"/>
    <w:rsid w:val="003C051D"/>
    <w:rsid w:val="003C11CB"/>
    <w:rsid w:val="003C75F3"/>
    <w:rsid w:val="003C78A3"/>
    <w:rsid w:val="003D6846"/>
    <w:rsid w:val="003D6F47"/>
    <w:rsid w:val="003E0E9F"/>
    <w:rsid w:val="003E1867"/>
    <w:rsid w:val="003E47DA"/>
    <w:rsid w:val="003E5729"/>
    <w:rsid w:val="003E6F01"/>
    <w:rsid w:val="003F4EE0"/>
    <w:rsid w:val="003F695F"/>
    <w:rsid w:val="00402153"/>
    <w:rsid w:val="00402FC1"/>
    <w:rsid w:val="00407727"/>
    <w:rsid w:val="00411615"/>
    <w:rsid w:val="00417049"/>
    <w:rsid w:val="00417D3C"/>
    <w:rsid w:val="00425082"/>
    <w:rsid w:val="00425FA8"/>
    <w:rsid w:val="00431DEB"/>
    <w:rsid w:val="00437C3A"/>
    <w:rsid w:val="0044007F"/>
    <w:rsid w:val="00446B29"/>
    <w:rsid w:val="00452D3E"/>
    <w:rsid w:val="00452EC7"/>
    <w:rsid w:val="00453F9A"/>
    <w:rsid w:val="00463905"/>
    <w:rsid w:val="00471E91"/>
    <w:rsid w:val="00472246"/>
    <w:rsid w:val="00474675"/>
    <w:rsid w:val="0047470C"/>
    <w:rsid w:val="004833AD"/>
    <w:rsid w:val="0048733E"/>
    <w:rsid w:val="004A35F9"/>
    <w:rsid w:val="004A3F3A"/>
    <w:rsid w:val="004B24C1"/>
    <w:rsid w:val="004B77FD"/>
    <w:rsid w:val="004B7BFF"/>
    <w:rsid w:val="004C2500"/>
    <w:rsid w:val="004C292F"/>
    <w:rsid w:val="004D10B9"/>
    <w:rsid w:val="004D2A18"/>
    <w:rsid w:val="004E5E19"/>
    <w:rsid w:val="0050580D"/>
    <w:rsid w:val="00510280"/>
    <w:rsid w:val="00513D73"/>
    <w:rsid w:val="00514A43"/>
    <w:rsid w:val="005174E5"/>
    <w:rsid w:val="00522393"/>
    <w:rsid w:val="00522620"/>
    <w:rsid w:val="00525656"/>
    <w:rsid w:val="00534AE2"/>
    <w:rsid w:val="00534C02"/>
    <w:rsid w:val="0054264B"/>
    <w:rsid w:val="00543786"/>
    <w:rsid w:val="005533D7"/>
    <w:rsid w:val="00560A81"/>
    <w:rsid w:val="00560FD4"/>
    <w:rsid w:val="00563291"/>
    <w:rsid w:val="005703DE"/>
    <w:rsid w:val="0058464E"/>
    <w:rsid w:val="0059285B"/>
    <w:rsid w:val="005938CC"/>
    <w:rsid w:val="00594C84"/>
    <w:rsid w:val="005A01CB"/>
    <w:rsid w:val="005A2785"/>
    <w:rsid w:val="005A415D"/>
    <w:rsid w:val="005A58FF"/>
    <w:rsid w:val="005A5EAF"/>
    <w:rsid w:val="005A64C0"/>
    <w:rsid w:val="005B0238"/>
    <w:rsid w:val="005B024B"/>
    <w:rsid w:val="005B3C11"/>
    <w:rsid w:val="005B56DB"/>
    <w:rsid w:val="005B5C88"/>
    <w:rsid w:val="005C1C28"/>
    <w:rsid w:val="005C6DB5"/>
    <w:rsid w:val="005E19E7"/>
    <w:rsid w:val="00603C3C"/>
    <w:rsid w:val="00603DEE"/>
    <w:rsid w:val="00607DC4"/>
    <w:rsid w:val="00614D9F"/>
    <w:rsid w:val="0061716C"/>
    <w:rsid w:val="006207F3"/>
    <w:rsid w:val="0062201C"/>
    <w:rsid w:val="006243A1"/>
    <w:rsid w:val="00624809"/>
    <w:rsid w:val="00632E56"/>
    <w:rsid w:val="00634F05"/>
    <w:rsid w:val="00635CBA"/>
    <w:rsid w:val="0064338B"/>
    <w:rsid w:val="00646542"/>
    <w:rsid w:val="006504F4"/>
    <w:rsid w:val="00654BC9"/>
    <w:rsid w:val="006552FD"/>
    <w:rsid w:val="00657C8F"/>
    <w:rsid w:val="00663AF3"/>
    <w:rsid w:val="00664119"/>
    <w:rsid w:val="00666B6C"/>
    <w:rsid w:val="00682682"/>
    <w:rsid w:val="00682702"/>
    <w:rsid w:val="00692368"/>
    <w:rsid w:val="00695DCB"/>
    <w:rsid w:val="00697025"/>
    <w:rsid w:val="006A2EBC"/>
    <w:rsid w:val="006A5EA0"/>
    <w:rsid w:val="006A783B"/>
    <w:rsid w:val="006A7B33"/>
    <w:rsid w:val="006B1C72"/>
    <w:rsid w:val="006B402C"/>
    <w:rsid w:val="006B40B4"/>
    <w:rsid w:val="006B4E13"/>
    <w:rsid w:val="006B75DD"/>
    <w:rsid w:val="006C1E23"/>
    <w:rsid w:val="006C67E0"/>
    <w:rsid w:val="006C7ABA"/>
    <w:rsid w:val="006D0D60"/>
    <w:rsid w:val="006D1122"/>
    <w:rsid w:val="006D3C00"/>
    <w:rsid w:val="006D4C5A"/>
    <w:rsid w:val="006D6AE6"/>
    <w:rsid w:val="006E0021"/>
    <w:rsid w:val="006E3675"/>
    <w:rsid w:val="006E4A7F"/>
    <w:rsid w:val="006F45D2"/>
    <w:rsid w:val="006F7AA9"/>
    <w:rsid w:val="00701CB3"/>
    <w:rsid w:val="0070317F"/>
    <w:rsid w:val="00703F45"/>
    <w:rsid w:val="00704DF6"/>
    <w:rsid w:val="0070651C"/>
    <w:rsid w:val="007132A3"/>
    <w:rsid w:val="00715968"/>
    <w:rsid w:val="00716421"/>
    <w:rsid w:val="00724131"/>
    <w:rsid w:val="00724EFB"/>
    <w:rsid w:val="00727EBA"/>
    <w:rsid w:val="007419C3"/>
    <w:rsid w:val="00742D9B"/>
    <w:rsid w:val="00744D30"/>
    <w:rsid w:val="007467A7"/>
    <w:rsid w:val="007469DD"/>
    <w:rsid w:val="0074741B"/>
    <w:rsid w:val="0074759E"/>
    <w:rsid w:val="007478EA"/>
    <w:rsid w:val="0075415C"/>
    <w:rsid w:val="007556B0"/>
    <w:rsid w:val="007557CB"/>
    <w:rsid w:val="00755C67"/>
    <w:rsid w:val="00763502"/>
    <w:rsid w:val="0077725E"/>
    <w:rsid w:val="00782171"/>
    <w:rsid w:val="007913AB"/>
    <w:rsid w:val="007914F7"/>
    <w:rsid w:val="00791E3D"/>
    <w:rsid w:val="00792295"/>
    <w:rsid w:val="00793B78"/>
    <w:rsid w:val="007A1C73"/>
    <w:rsid w:val="007B1625"/>
    <w:rsid w:val="007B1900"/>
    <w:rsid w:val="007B21C7"/>
    <w:rsid w:val="007B3E75"/>
    <w:rsid w:val="007B706E"/>
    <w:rsid w:val="007B71EB"/>
    <w:rsid w:val="007C0A41"/>
    <w:rsid w:val="007C11D8"/>
    <w:rsid w:val="007C1C81"/>
    <w:rsid w:val="007C6205"/>
    <w:rsid w:val="007C686A"/>
    <w:rsid w:val="007C728E"/>
    <w:rsid w:val="007D2C53"/>
    <w:rsid w:val="007D326F"/>
    <w:rsid w:val="007D3D60"/>
    <w:rsid w:val="007E1980"/>
    <w:rsid w:val="007E1B7D"/>
    <w:rsid w:val="007E4B76"/>
    <w:rsid w:val="007E5EA8"/>
    <w:rsid w:val="007E6863"/>
    <w:rsid w:val="007F0CF1"/>
    <w:rsid w:val="007F12A5"/>
    <w:rsid w:val="007F4CF1"/>
    <w:rsid w:val="007F5007"/>
    <w:rsid w:val="007F747A"/>
    <w:rsid w:val="007F758D"/>
    <w:rsid w:val="007F7D52"/>
    <w:rsid w:val="0080654C"/>
    <w:rsid w:val="008071C6"/>
    <w:rsid w:val="00815037"/>
    <w:rsid w:val="00817A00"/>
    <w:rsid w:val="00835DB3"/>
    <w:rsid w:val="0083617B"/>
    <w:rsid w:val="00836EC6"/>
    <w:rsid w:val="008371BD"/>
    <w:rsid w:val="008504A8"/>
    <w:rsid w:val="0085282E"/>
    <w:rsid w:val="0085704F"/>
    <w:rsid w:val="00860726"/>
    <w:rsid w:val="00861C21"/>
    <w:rsid w:val="00865B14"/>
    <w:rsid w:val="00866F5F"/>
    <w:rsid w:val="0087198C"/>
    <w:rsid w:val="00872C1F"/>
    <w:rsid w:val="00873AB2"/>
    <w:rsid w:val="00873B42"/>
    <w:rsid w:val="008856D8"/>
    <w:rsid w:val="008904A0"/>
    <w:rsid w:val="00892E82"/>
    <w:rsid w:val="008A284C"/>
    <w:rsid w:val="008A4834"/>
    <w:rsid w:val="008A5401"/>
    <w:rsid w:val="008B5E77"/>
    <w:rsid w:val="008C1B58"/>
    <w:rsid w:val="008C39AE"/>
    <w:rsid w:val="008C590D"/>
    <w:rsid w:val="008D48C9"/>
    <w:rsid w:val="008D64CB"/>
    <w:rsid w:val="008E031B"/>
    <w:rsid w:val="008E1707"/>
    <w:rsid w:val="008E250C"/>
    <w:rsid w:val="008E7029"/>
    <w:rsid w:val="008E7EF6"/>
    <w:rsid w:val="008F1F98"/>
    <w:rsid w:val="008F6758"/>
    <w:rsid w:val="00900496"/>
    <w:rsid w:val="009040DD"/>
    <w:rsid w:val="00905B47"/>
    <w:rsid w:val="00910726"/>
    <w:rsid w:val="0091331C"/>
    <w:rsid w:val="009269F5"/>
    <w:rsid w:val="009279DE"/>
    <w:rsid w:val="00930116"/>
    <w:rsid w:val="009316FB"/>
    <w:rsid w:val="0094212C"/>
    <w:rsid w:val="00954689"/>
    <w:rsid w:val="0096161C"/>
    <w:rsid w:val="009617C9"/>
    <w:rsid w:val="00961C93"/>
    <w:rsid w:val="00965324"/>
    <w:rsid w:val="0097036A"/>
    <w:rsid w:val="0097091E"/>
    <w:rsid w:val="009760D3"/>
    <w:rsid w:val="00977132"/>
    <w:rsid w:val="00981A4B"/>
    <w:rsid w:val="00982501"/>
    <w:rsid w:val="00984C1F"/>
    <w:rsid w:val="009877D3"/>
    <w:rsid w:val="00994E8F"/>
    <w:rsid w:val="009951DC"/>
    <w:rsid w:val="009959BB"/>
    <w:rsid w:val="00997158"/>
    <w:rsid w:val="009A218D"/>
    <w:rsid w:val="009A3A7C"/>
    <w:rsid w:val="009B14F9"/>
    <w:rsid w:val="009B2ADB"/>
    <w:rsid w:val="009B603A"/>
    <w:rsid w:val="009B72EA"/>
    <w:rsid w:val="009B7AE5"/>
    <w:rsid w:val="009C2D0E"/>
    <w:rsid w:val="009C3DAC"/>
    <w:rsid w:val="009C42E0"/>
    <w:rsid w:val="009D3EC1"/>
    <w:rsid w:val="009D5362"/>
    <w:rsid w:val="009E1415"/>
    <w:rsid w:val="009E379E"/>
    <w:rsid w:val="009E6116"/>
    <w:rsid w:val="00A00A6B"/>
    <w:rsid w:val="00A02E43"/>
    <w:rsid w:val="00A065F9"/>
    <w:rsid w:val="00A07B60"/>
    <w:rsid w:val="00A07F34"/>
    <w:rsid w:val="00A142A9"/>
    <w:rsid w:val="00A22154"/>
    <w:rsid w:val="00A231C8"/>
    <w:rsid w:val="00A25C38"/>
    <w:rsid w:val="00A27019"/>
    <w:rsid w:val="00A36BBE"/>
    <w:rsid w:val="00A4307A"/>
    <w:rsid w:val="00A4525F"/>
    <w:rsid w:val="00A47EBB"/>
    <w:rsid w:val="00A50016"/>
    <w:rsid w:val="00A51CDD"/>
    <w:rsid w:val="00A6730D"/>
    <w:rsid w:val="00A6730F"/>
    <w:rsid w:val="00A71625"/>
    <w:rsid w:val="00A71B9B"/>
    <w:rsid w:val="00A751C7"/>
    <w:rsid w:val="00A87844"/>
    <w:rsid w:val="00A9440D"/>
    <w:rsid w:val="00AA038C"/>
    <w:rsid w:val="00AA7A09"/>
    <w:rsid w:val="00AB00E2"/>
    <w:rsid w:val="00AB3B06"/>
    <w:rsid w:val="00AB3B50"/>
    <w:rsid w:val="00AB7056"/>
    <w:rsid w:val="00AC05B1"/>
    <w:rsid w:val="00AC3522"/>
    <w:rsid w:val="00AD356C"/>
    <w:rsid w:val="00AD4CA0"/>
    <w:rsid w:val="00AD7584"/>
    <w:rsid w:val="00AE2914"/>
    <w:rsid w:val="00AE6D15"/>
    <w:rsid w:val="00AF1398"/>
    <w:rsid w:val="00AF33A1"/>
    <w:rsid w:val="00B04182"/>
    <w:rsid w:val="00B0609D"/>
    <w:rsid w:val="00B07AE3"/>
    <w:rsid w:val="00B10FF1"/>
    <w:rsid w:val="00B11430"/>
    <w:rsid w:val="00B115EB"/>
    <w:rsid w:val="00B160B8"/>
    <w:rsid w:val="00B16AE3"/>
    <w:rsid w:val="00B3337A"/>
    <w:rsid w:val="00B353EB"/>
    <w:rsid w:val="00B439C4"/>
    <w:rsid w:val="00B4535E"/>
    <w:rsid w:val="00B52A8C"/>
    <w:rsid w:val="00B5702D"/>
    <w:rsid w:val="00B636A8"/>
    <w:rsid w:val="00B64082"/>
    <w:rsid w:val="00B665C6"/>
    <w:rsid w:val="00B73E97"/>
    <w:rsid w:val="00B7789E"/>
    <w:rsid w:val="00B805AF"/>
    <w:rsid w:val="00B80D02"/>
    <w:rsid w:val="00B80DB2"/>
    <w:rsid w:val="00B84BF9"/>
    <w:rsid w:val="00B869EC"/>
    <w:rsid w:val="00B86C7B"/>
    <w:rsid w:val="00B9397A"/>
    <w:rsid w:val="00B9633D"/>
    <w:rsid w:val="00BA1240"/>
    <w:rsid w:val="00BA2EBE"/>
    <w:rsid w:val="00BB0F28"/>
    <w:rsid w:val="00BB458A"/>
    <w:rsid w:val="00BC245F"/>
    <w:rsid w:val="00BD00D3"/>
    <w:rsid w:val="00BD1659"/>
    <w:rsid w:val="00BD3AA9"/>
    <w:rsid w:val="00BD4A18"/>
    <w:rsid w:val="00BD6DB2"/>
    <w:rsid w:val="00BD730B"/>
    <w:rsid w:val="00BE11CF"/>
    <w:rsid w:val="00BE21AB"/>
    <w:rsid w:val="00BE3E22"/>
    <w:rsid w:val="00BE55CB"/>
    <w:rsid w:val="00BF2CB9"/>
    <w:rsid w:val="00BF617A"/>
    <w:rsid w:val="00C0379D"/>
    <w:rsid w:val="00C03931"/>
    <w:rsid w:val="00C05FE3"/>
    <w:rsid w:val="00C14560"/>
    <w:rsid w:val="00C148F0"/>
    <w:rsid w:val="00C2136D"/>
    <w:rsid w:val="00C214EE"/>
    <w:rsid w:val="00C2314B"/>
    <w:rsid w:val="00C24971"/>
    <w:rsid w:val="00C26BE5"/>
    <w:rsid w:val="00C26E4D"/>
    <w:rsid w:val="00C27909"/>
    <w:rsid w:val="00C27B03"/>
    <w:rsid w:val="00C314E1"/>
    <w:rsid w:val="00C34397"/>
    <w:rsid w:val="00C365EF"/>
    <w:rsid w:val="00C4095D"/>
    <w:rsid w:val="00C45A59"/>
    <w:rsid w:val="00C601D2"/>
    <w:rsid w:val="00C61487"/>
    <w:rsid w:val="00C65270"/>
    <w:rsid w:val="00C65BCC"/>
    <w:rsid w:val="00C66970"/>
    <w:rsid w:val="00C70880"/>
    <w:rsid w:val="00C70D55"/>
    <w:rsid w:val="00C831F5"/>
    <w:rsid w:val="00C8691C"/>
    <w:rsid w:val="00C876E8"/>
    <w:rsid w:val="00C9580A"/>
    <w:rsid w:val="00CA168A"/>
    <w:rsid w:val="00CA357E"/>
    <w:rsid w:val="00CA44F9"/>
    <w:rsid w:val="00CA4A69"/>
    <w:rsid w:val="00CB2071"/>
    <w:rsid w:val="00CC3E0C"/>
    <w:rsid w:val="00CC58D3"/>
    <w:rsid w:val="00CC6835"/>
    <w:rsid w:val="00CC784D"/>
    <w:rsid w:val="00CD53B7"/>
    <w:rsid w:val="00CE4752"/>
    <w:rsid w:val="00CE7F55"/>
    <w:rsid w:val="00CF31CA"/>
    <w:rsid w:val="00CF4C1C"/>
    <w:rsid w:val="00CF63FF"/>
    <w:rsid w:val="00CF6CD3"/>
    <w:rsid w:val="00D0337B"/>
    <w:rsid w:val="00D079B2"/>
    <w:rsid w:val="00D114E9"/>
    <w:rsid w:val="00D143F5"/>
    <w:rsid w:val="00D15A57"/>
    <w:rsid w:val="00D27E1D"/>
    <w:rsid w:val="00D309AC"/>
    <w:rsid w:val="00D37866"/>
    <w:rsid w:val="00D37C65"/>
    <w:rsid w:val="00D429C6"/>
    <w:rsid w:val="00D47748"/>
    <w:rsid w:val="00D54CC3"/>
    <w:rsid w:val="00D562CC"/>
    <w:rsid w:val="00D6041A"/>
    <w:rsid w:val="00D633EB"/>
    <w:rsid w:val="00D70F34"/>
    <w:rsid w:val="00D82FF7"/>
    <w:rsid w:val="00D847FE"/>
    <w:rsid w:val="00D86CA4"/>
    <w:rsid w:val="00D90383"/>
    <w:rsid w:val="00D964EA"/>
    <w:rsid w:val="00D966D0"/>
    <w:rsid w:val="00DA0C59"/>
    <w:rsid w:val="00DA3991"/>
    <w:rsid w:val="00DA7389"/>
    <w:rsid w:val="00DB30EB"/>
    <w:rsid w:val="00DB7E6C"/>
    <w:rsid w:val="00DD4B0E"/>
    <w:rsid w:val="00DD5A29"/>
    <w:rsid w:val="00DD5D9D"/>
    <w:rsid w:val="00DE35CB"/>
    <w:rsid w:val="00DF21E9"/>
    <w:rsid w:val="00DF2CBF"/>
    <w:rsid w:val="00DF4ADE"/>
    <w:rsid w:val="00E00F14"/>
    <w:rsid w:val="00E01401"/>
    <w:rsid w:val="00E06386"/>
    <w:rsid w:val="00E06A31"/>
    <w:rsid w:val="00E07281"/>
    <w:rsid w:val="00E10EB9"/>
    <w:rsid w:val="00E15CB2"/>
    <w:rsid w:val="00E24315"/>
    <w:rsid w:val="00E24EB4"/>
    <w:rsid w:val="00E27265"/>
    <w:rsid w:val="00E31A66"/>
    <w:rsid w:val="00E31F4C"/>
    <w:rsid w:val="00E320ED"/>
    <w:rsid w:val="00E33AFB"/>
    <w:rsid w:val="00E34218"/>
    <w:rsid w:val="00E46282"/>
    <w:rsid w:val="00E5216E"/>
    <w:rsid w:val="00E52DAD"/>
    <w:rsid w:val="00E56CD1"/>
    <w:rsid w:val="00E72C5F"/>
    <w:rsid w:val="00E801BC"/>
    <w:rsid w:val="00E82344"/>
    <w:rsid w:val="00E84C82"/>
    <w:rsid w:val="00E84D64"/>
    <w:rsid w:val="00E87408"/>
    <w:rsid w:val="00E914C4"/>
    <w:rsid w:val="00E92849"/>
    <w:rsid w:val="00E934F5"/>
    <w:rsid w:val="00E96961"/>
    <w:rsid w:val="00EA0C29"/>
    <w:rsid w:val="00EA1F81"/>
    <w:rsid w:val="00EA72EC"/>
    <w:rsid w:val="00EB11CB"/>
    <w:rsid w:val="00EB1E36"/>
    <w:rsid w:val="00EB21A1"/>
    <w:rsid w:val="00EB275A"/>
    <w:rsid w:val="00EB786A"/>
    <w:rsid w:val="00EC1578"/>
    <w:rsid w:val="00EC1C72"/>
    <w:rsid w:val="00EC2D85"/>
    <w:rsid w:val="00EC3CC9"/>
    <w:rsid w:val="00EC680A"/>
    <w:rsid w:val="00EE2BED"/>
    <w:rsid w:val="00EE374B"/>
    <w:rsid w:val="00EE4560"/>
    <w:rsid w:val="00EE6892"/>
    <w:rsid w:val="00EF78F1"/>
    <w:rsid w:val="00F028D0"/>
    <w:rsid w:val="00F03F3B"/>
    <w:rsid w:val="00F0631C"/>
    <w:rsid w:val="00F06930"/>
    <w:rsid w:val="00F076B4"/>
    <w:rsid w:val="00F10D74"/>
    <w:rsid w:val="00F1186E"/>
    <w:rsid w:val="00F11BB5"/>
    <w:rsid w:val="00F12C6B"/>
    <w:rsid w:val="00F1417B"/>
    <w:rsid w:val="00F205C3"/>
    <w:rsid w:val="00F30CF6"/>
    <w:rsid w:val="00F34B99"/>
    <w:rsid w:val="00F51D3B"/>
    <w:rsid w:val="00F52509"/>
    <w:rsid w:val="00F52DAB"/>
    <w:rsid w:val="00F53D3C"/>
    <w:rsid w:val="00F543F0"/>
    <w:rsid w:val="00F60A52"/>
    <w:rsid w:val="00F61759"/>
    <w:rsid w:val="00F7078B"/>
    <w:rsid w:val="00F81D29"/>
    <w:rsid w:val="00F91C4D"/>
    <w:rsid w:val="00F92FD9"/>
    <w:rsid w:val="00F94E6D"/>
    <w:rsid w:val="00FA4050"/>
    <w:rsid w:val="00FA6684"/>
    <w:rsid w:val="00FA731E"/>
    <w:rsid w:val="00FB2B38"/>
    <w:rsid w:val="00FC6358"/>
    <w:rsid w:val="00FC697E"/>
    <w:rsid w:val="00FD2EDD"/>
    <w:rsid w:val="00FD320D"/>
    <w:rsid w:val="00FD3864"/>
    <w:rsid w:val="00FD4BF0"/>
    <w:rsid w:val="00FE0539"/>
    <w:rsid w:val="00FE21A8"/>
    <w:rsid w:val="00FE23DE"/>
    <w:rsid w:val="00FF476D"/>
    <w:rsid w:val="018A4F26"/>
    <w:rsid w:val="01A15C7D"/>
    <w:rsid w:val="01C761EE"/>
    <w:rsid w:val="02D658E1"/>
    <w:rsid w:val="06D077FA"/>
    <w:rsid w:val="0B354AA3"/>
    <w:rsid w:val="0C8D1246"/>
    <w:rsid w:val="0D6F21DB"/>
    <w:rsid w:val="0E17416E"/>
    <w:rsid w:val="0E4F7C80"/>
    <w:rsid w:val="0E7B6CC7"/>
    <w:rsid w:val="0F8B283E"/>
    <w:rsid w:val="117B64E7"/>
    <w:rsid w:val="17E23077"/>
    <w:rsid w:val="17EB70E2"/>
    <w:rsid w:val="1A5E6AB7"/>
    <w:rsid w:val="1A5F4E54"/>
    <w:rsid w:val="1ABF2350"/>
    <w:rsid w:val="1B5E33EA"/>
    <w:rsid w:val="1B885C54"/>
    <w:rsid w:val="1C625245"/>
    <w:rsid w:val="1DDF4F49"/>
    <w:rsid w:val="1EC742D1"/>
    <w:rsid w:val="229F5E77"/>
    <w:rsid w:val="22EF188F"/>
    <w:rsid w:val="234F2BF2"/>
    <w:rsid w:val="2375131B"/>
    <w:rsid w:val="27B54BA0"/>
    <w:rsid w:val="29670EB5"/>
    <w:rsid w:val="2A214336"/>
    <w:rsid w:val="2AF71013"/>
    <w:rsid w:val="2BD66E93"/>
    <w:rsid w:val="2BE5297F"/>
    <w:rsid w:val="2C5A11FE"/>
    <w:rsid w:val="2D3C3AA6"/>
    <w:rsid w:val="2FA658C8"/>
    <w:rsid w:val="30AE744F"/>
    <w:rsid w:val="31151774"/>
    <w:rsid w:val="31B42DDD"/>
    <w:rsid w:val="340210C7"/>
    <w:rsid w:val="38A04B84"/>
    <w:rsid w:val="3A187662"/>
    <w:rsid w:val="3A41666D"/>
    <w:rsid w:val="3BC870F1"/>
    <w:rsid w:val="3D4E71D1"/>
    <w:rsid w:val="3E812395"/>
    <w:rsid w:val="41190C67"/>
    <w:rsid w:val="44B40C56"/>
    <w:rsid w:val="44C41EA8"/>
    <w:rsid w:val="45337E9A"/>
    <w:rsid w:val="49420368"/>
    <w:rsid w:val="4A1A0DD5"/>
    <w:rsid w:val="4A925A67"/>
    <w:rsid w:val="4B7024B6"/>
    <w:rsid w:val="4D533747"/>
    <w:rsid w:val="4EF70D4B"/>
    <w:rsid w:val="507A7C70"/>
    <w:rsid w:val="5229468D"/>
    <w:rsid w:val="52387CBD"/>
    <w:rsid w:val="5252023D"/>
    <w:rsid w:val="54DD2D8A"/>
    <w:rsid w:val="550E1F3C"/>
    <w:rsid w:val="55943DF9"/>
    <w:rsid w:val="55EE7BA9"/>
    <w:rsid w:val="576E3755"/>
    <w:rsid w:val="597A734E"/>
    <w:rsid w:val="5B3453BA"/>
    <w:rsid w:val="5B3D78E4"/>
    <w:rsid w:val="5BD75DDF"/>
    <w:rsid w:val="5D3D3FE6"/>
    <w:rsid w:val="5E577FA9"/>
    <w:rsid w:val="5EE8277E"/>
    <w:rsid w:val="60911F7E"/>
    <w:rsid w:val="65525C8D"/>
    <w:rsid w:val="66B22C0C"/>
    <w:rsid w:val="66E558B2"/>
    <w:rsid w:val="680A2033"/>
    <w:rsid w:val="69E76DE8"/>
    <w:rsid w:val="6B7C7B88"/>
    <w:rsid w:val="6E83677D"/>
    <w:rsid w:val="6EE32629"/>
    <w:rsid w:val="712D1877"/>
    <w:rsid w:val="75C6358C"/>
    <w:rsid w:val="78605FE3"/>
    <w:rsid w:val="799F7E92"/>
    <w:rsid w:val="7B046893"/>
    <w:rsid w:val="7DB760DB"/>
    <w:rsid w:val="7DE03D85"/>
    <w:rsid w:val="7E6E08A2"/>
    <w:rsid w:val="7ED65C57"/>
    <w:rsid w:val="7FA03C77"/>
    <w:rsid w:val="7FFA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6BD5A48"/>
  <w15:docId w15:val="{05539035-1F5E-4EDA-95FF-46C6B006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qFormat="1"/>
    <w:lsdException w:name="header" w:qFormat="1"/>
    <w:lsdException w:name="footer" w:uiPriority="99" w:qFormat="1"/>
    <w:lsdException w:name="index heading" w:qFormat="1"/>
    <w:lsdException w:name="caption" w:qFormat="1"/>
    <w:lsdException w:name="footnote reference" w:semiHidden="1"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pPr>
      <w:widowControl w:val="0"/>
      <w:jc w:val="both"/>
    </w:pPr>
    <w:rPr>
      <w:rFonts w:ascii="Calibri" w:hAnsi="Calibri"/>
      <w:kern w:val="2"/>
      <w:sz w:val="21"/>
      <w:szCs w:val="24"/>
    </w:rPr>
  </w:style>
  <w:style w:type="paragraph" w:styleId="4">
    <w:name w:val="heading 4"/>
    <w:basedOn w:val="afc"/>
    <w:next w:val="afc"/>
    <w:link w:val="40"/>
    <w:autoRedefine/>
    <w:uiPriority w:val="9"/>
    <w:qFormat/>
    <w:pPr>
      <w:widowControl/>
      <w:spacing w:before="100" w:beforeAutospacing="1" w:after="100" w:afterAutospacing="1"/>
      <w:jc w:val="left"/>
      <w:outlineLvl w:val="3"/>
    </w:pPr>
    <w:rPr>
      <w:rFonts w:ascii="宋体" w:hAnsi="宋体" w:cs="宋体"/>
      <w:b/>
      <w:bCs/>
      <w:kern w:val="0"/>
      <w:sz w:val="24"/>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paragraph" w:styleId="7">
    <w:name w:val="toc 7"/>
    <w:basedOn w:val="afc"/>
    <w:next w:val="afc"/>
    <w:autoRedefine/>
    <w:semiHidden/>
    <w:qFormat/>
    <w:pPr>
      <w:tabs>
        <w:tab w:val="right" w:leader="dot" w:pos="9241"/>
      </w:tabs>
      <w:ind w:firstLineChars="500" w:firstLine="500"/>
      <w:jc w:val="left"/>
    </w:pPr>
    <w:rPr>
      <w:rFonts w:ascii="宋体"/>
      <w:szCs w:val="21"/>
    </w:rPr>
  </w:style>
  <w:style w:type="paragraph" w:styleId="8">
    <w:name w:val="index 8"/>
    <w:basedOn w:val="afc"/>
    <w:next w:val="afc"/>
    <w:autoRedefine/>
    <w:qFormat/>
    <w:pPr>
      <w:ind w:left="1680" w:hanging="210"/>
      <w:jc w:val="left"/>
    </w:pPr>
    <w:rPr>
      <w:sz w:val="20"/>
      <w:szCs w:val="20"/>
    </w:rPr>
  </w:style>
  <w:style w:type="paragraph" w:styleId="aff0">
    <w:name w:val="caption"/>
    <w:basedOn w:val="afc"/>
    <w:next w:val="afc"/>
    <w:autoRedefine/>
    <w:qFormat/>
    <w:pPr>
      <w:spacing w:before="152" w:after="160"/>
    </w:pPr>
    <w:rPr>
      <w:rFonts w:ascii="Arial" w:eastAsia="黑体" w:hAnsi="Arial" w:cs="Arial"/>
      <w:sz w:val="20"/>
      <w:szCs w:val="20"/>
    </w:rPr>
  </w:style>
  <w:style w:type="paragraph" w:styleId="5">
    <w:name w:val="index 5"/>
    <w:basedOn w:val="afc"/>
    <w:next w:val="afc"/>
    <w:autoRedefine/>
    <w:qFormat/>
    <w:pPr>
      <w:ind w:left="1050" w:hanging="210"/>
      <w:jc w:val="left"/>
    </w:pPr>
    <w:rPr>
      <w:sz w:val="20"/>
      <w:szCs w:val="20"/>
    </w:rPr>
  </w:style>
  <w:style w:type="paragraph" w:styleId="aff1">
    <w:name w:val="Document Map"/>
    <w:basedOn w:val="afc"/>
    <w:autoRedefine/>
    <w:semiHidden/>
    <w:qFormat/>
    <w:pPr>
      <w:shd w:val="clear" w:color="auto" w:fill="000080"/>
    </w:pPr>
  </w:style>
  <w:style w:type="paragraph" w:styleId="6">
    <w:name w:val="index 6"/>
    <w:basedOn w:val="afc"/>
    <w:next w:val="afc"/>
    <w:autoRedefine/>
    <w:qFormat/>
    <w:pPr>
      <w:ind w:left="1260" w:hanging="210"/>
      <w:jc w:val="left"/>
    </w:pPr>
    <w:rPr>
      <w:sz w:val="20"/>
      <w:szCs w:val="20"/>
    </w:rPr>
  </w:style>
  <w:style w:type="paragraph" w:styleId="41">
    <w:name w:val="index 4"/>
    <w:basedOn w:val="afc"/>
    <w:next w:val="afc"/>
    <w:autoRedefine/>
    <w:qFormat/>
    <w:pPr>
      <w:ind w:left="840" w:hanging="210"/>
      <w:jc w:val="left"/>
    </w:pPr>
    <w:rPr>
      <w:sz w:val="20"/>
      <w:szCs w:val="20"/>
    </w:rPr>
  </w:style>
  <w:style w:type="paragraph" w:styleId="50">
    <w:name w:val="toc 5"/>
    <w:basedOn w:val="afc"/>
    <w:next w:val="afc"/>
    <w:autoRedefine/>
    <w:semiHidden/>
    <w:qFormat/>
    <w:pPr>
      <w:tabs>
        <w:tab w:val="right" w:leader="dot" w:pos="9241"/>
      </w:tabs>
      <w:ind w:firstLineChars="300" w:firstLine="300"/>
      <w:jc w:val="left"/>
    </w:pPr>
    <w:rPr>
      <w:rFonts w:ascii="宋体"/>
      <w:szCs w:val="21"/>
    </w:rPr>
  </w:style>
  <w:style w:type="paragraph" w:styleId="3">
    <w:name w:val="toc 3"/>
    <w:basedOn w:val="afc"/>
    <w:next w:val="afc"/>
    <w:autoRedefine/>
    <w:semiHidden/>
    <w:qFormat/>
    <w:pPr>
      <w:tabs>
        <w:tab w:val="right" w:leader="dot" w:pos="9241"/>
      </w:tabs>
      <w:ind w:firstLineChars="100" w:firstLine="100"/>
      <w:jc w:val="left"/>
    </w:pPr>
    <w:rPr>
      <w:rFonts w:ascii="宋体"/>
      <w:szCs w:val="21"/>
    </w:rPr>
  </w:style>
  <w:style w:type="paragraph" w:styleId="80">
    <w:name w:val="toc 8"/>
    <w:basedOn w:val="afc"/>
    <w:next w:val="afc"/>
    <w:autoRedefine/>
    <w:semiHidden/>
    <w:qFormat/>
    <w:pPr>
      <w:tabs>
        <w:tab w:val="right" w:leader="dot" w:pos="9241"/>
      </w:tabs>
      <w:ind w:firstLineChars="600" w:firstLine="607"/>
      <w:jc w:val="left"/>
    </w:pPr>
    <w:rPr>
      <w:rFonts w:ascii="宋体"/>
      <w:szCs w:val="21"/>
    </w:rPr>
  </w:style>
  <w:style w:type="paragraph" w:styleId="30">
    <w:name w:val="index 3"/>
    <w:basedOn w:val="afc"/>
    <w:next w:val="afc"/>
    <w:autoRedefine/>
    <w:qFormat/>
    <w:pPr>
      <w:ind w:left="630" w:hanging="210"/>
      <w:jc w:val="left"/>
    </w:pPr>
    <w:rPr>
      <w:sz w:val="20"/>
      <w:szCs w:val="20"/>
    </w:rPr>
  </w:style>
  <w:style w:type="paragraph" w:styleId="aff2">
    <w:name w:val="endnote text"/>
    <w:basedOn w:val="afc"/>
    <w:autoRedefine/>
    <w:semiHidden/>
    <w:qFormat/>
    <w:pPr>
      <w:snapToGrid w:val="0"/>
      <w:jc w:val="left"/>
    </w:pPr>
  </w:style>
  <w:style w:type="paragraph" w:styleId="aff3">
    <w:name w:val="Balloon Text"/>
    <w:basedOn w:val="afc"/>
    <w:link w:val="aff4"/>
    <w:autoRedefine/>
    <w:qFormat/>
    <w:rPr>
      <w:sz w:val="18"/>
      <w:szCs w:val="18"/>
    </w:rPr>
  </w:style>
  <w:style w:type="paragraph" w:styleId="aff5">
    <w:name w:val="footer"/>
    <w:basedOn w:val="afc"/>
    <w:link w:val="aff6"/>
    <w:autoRedefine/>
    <w:uiPriority w:val="99"/>
    <w:qFormat/>
    <w:pPr>
      <w:snapToGrid w:val="0"/>
      <w:ind w:rightChars="100" w:right="210"/>
      <w:jc w:val="right"/>
    </w:pPr>
    <w:rPr>
      <w:sz w:val="18"/>
      <w:szCs w:val="18"/>
    </w:rPr>
  </w:style>
  <w:style w:type="paragraph" w:styleId="aff7">
    <w:name w:val="header"/>
    <w:basedOn w:val="afc"/>
    <w:autoRedefine/>
    <w:qFormat/>
    <w:pPr>
      <w:snapToGrid w:val="0"/>
      <w:jc w:val="left"/>
    </w:pPr>
    <w:rPr>
      <w:sz w:val="18"/>
      <w:szCs w:val="18"/>
    </w:rPr>
  </w:style>
  <w:style w:type="paragraph" w:styleId="1">
    <w:name w:val="toc 1"/>
    <w:basedOn w:val="afc"/>
    <w:next w:val="afc"/>
    <w:autoRedefine/>
    <w:semiHidden/>
    <w:qFormat/>
    <w:pPr>
      <w:tabs>
        <w:tab w:val="right" w:leader="dot" w:pos="9242"/>
      </w:tabs>
      <w:spacing w:beforeLines="25" w:afterLines="25"/>
      <w:jc w:val="left"/>
    </w:pPr>
    <w:rPr>
      <w:rFonts w:ascii="宋体"/>
      <w:szCs w:val="21"/>
    </w:rPr>
  </w:style>
  <w:style w:type="paragraph" w:styleId="42">
    <w:name w:val="toc 4"/>
    <w:basedOn w:val="afc"/>
    <w:next w:val="afc"/>
    <w:autoRedefine/>
    <w:semiHidden/>
    <w:qFormat/>
    <w:pPr>
      <w:tabs>
        <w:tab w:val="right" w:leader="dot" w:pos="9241"/>
      </w:tabs>
      <w:ind w:firstLineChars="200" w:firstLine="200"/>
      <w:jc w:val="left"/>
    </w:pPr>
    <w:rPr>
      <w:rFonts w:ascii="宋体"/>
      <w:szCs w:val="21"/>
    </w:rPr>
  </w:style>
  <w:style w:type="paragraph" w:styleId="aff8">
    <w:name w:val="index heading"/>
    <w:basedOn w:val="afc"/>
    <w:next w:val="10"/>
    <w:autoRedefine/>
    <w:qFormat/>
    <w:pPr>
      <w:spacing w:before="120" w:after="120"/>
      <w:jc w:val="center"/>
    </w:pPr>
    <w:rPr>
      <w:b/>
      <w:bCs/>
      <w:iCs/>
      <w:szCs w:val="20"/>
    </w:rPr>
  </w:style>
  <w:style w:type="paragraph" w:styleId="10">
    <w:name w:val="index 1"/>
    <w:basedOn w:val="afc"/>
    <w:next w:val="aff9"/>
    <w:autoRedefine/>
    <w:qFormat/>
    <w:pPr>
      <w:tabs>
        <w:tab w:val="right" w:leader="dot" w:pos="9299"/>
      </w:tabs>
      <w:jc w:val="left"/>
    </w:pPr>
    <w:rPr>
      <w:rFonts w:ascii="宋体"/>
      <w:szCs w:val="21"/>
    </w:rPr>
  </w:style>
  <w:style w:type="paragraph" w:customStyle="1" w:styleId="aff9">
    <w:name w:val="段"/>
    <w:link w:val="Char"/>
    <w:autoRedefine/>
    <w:qFormat/>
    <w:pPr>
      <w:tabs>
        <w:tab w:val="center" w:pos="4201"/>
        <w:tab w:val="right" w:leader="dot" w:pos="9298"/>
      </w:tabs>
      <w:autoSpaceDE w:val="0"/>
      <w:autoSpaceDN w:val="0"/>
      <w:ind w:firstLineChars="200" w:firstLine="420"/>
      <w:jc w:val="both"/>
    </w:pPr>
    <w:rPr>
      <w:rFonts w:ascii="宋体" w:hAnsi="Calibri"/>
      <w:sz w:val="21"/>
    </w:rPr>
  </w:style>
  <w:style w:type="paragraph" w:styleId="ad">
    <w:name w:val="footnote text"/>
    <w:basedOn w:val="afc"/>
    <w:autoRedefine/>
    <w:qFormat/>
    <w:pPr>
      <w:numPr>
        <w:numId w:val="1"/>
      </w:numPr>
      <w:snapToGrid w:val="0"/>
      <w:jc w:val="left"/>
    </w:pPr>
    <w:rPr>
      <w:rFonts w:ascii="宋体"/>
      <w:sz w:val="18"/>
      <w:szCs w:val="18"/>
    </w:rPr>
  </w:style>
  <w:style w:type="paragraph" w:styleId="60">
    <w:name w:val="toc 6"/>
    <w:basedOn w:val="afc"/>
    <w:next w:val="afc"/>
    <w:autoRedefine/>
    <w:semiHidden/>
    <w:qFormat/>
    <w:pPr>
      <w:tabs>
        <w:tab w:val="right" w:leader="dot" w:pos="9241"/>
      </w:tabs>
      <w:ind w:firstLineChars="400" w:firstLine="400"/>
      <w:jc w:val="left"/>
    </w:pPr>
    <w:rPr>
      <w:rFonts w:ascii="宋体"/>
      <w:szCs w:val="21"/>
    </w:rPr>
  </w:style>
  <w:style w:type="paragraph" w:styleId="70">
    <w:name w:val="index 7"/>
    <w:basedOn w:val="afc"/>
    <w:next w:val="afc"/>
    <w:autoRedefine/>
    <w:qFormat/>
    <w:pPr>
      <w:ind w:left="1470" w:hanging="210"/>
      <w:jc w:val="left"/>
    </w:pPr>
    <w:rPr>
      <w:sz w:val="20"/>
      <w:szCs w:val="20"/>
    </w:rPr>
  </w:style>
  <w:style w:type="paragraph" w:styleId="9">
    <w:name w:val="index 9"/>
    <w:basedOn w:val="afc"/>
    <w:next w:val="afc"/>
    <w:autoRedefine/>
    <w:qFormat/>
    <w:pPr>
      <w:ind w:left="1890" w:hanging="210"/>
      <w:jc w:val="left"/>
    </w:pPr>
    <w:rPr>
      <w:sz w:val="20"/>
      <w:szCs w:val="20"/>
    </w:rPr>
  </w:style>
  <w:style w:type="paragraph" w:styleId="2">
    <w:name w:val="toc 2"/>
    <w:basedOn w:val="afc"/>
    <w:next w:val="afc"/>
    <w:autoRedefine/>
    <w:semiHidden/>
    <w:qFormat/>
    <w:pPr>
      <w:tabs>
        <w:tab w:val="right" w:leader="dot" w:pos="9242"/>
      </w:tabs>
    </w:pPr>
    <w:rPr>
      <w:rFonts w:ascii="宋体"/>
      <w:szCs w:val="21"/>
    </w:rPr>
  </w:style>
  <w:style w:type="paragraph" w:styleId="90">
    <w:name w:val="toc 9"/>
    <w:basedOn w:val="afc"/>
    <w:next w:val="afc"/>
    <w:autoRedefine/>
    <w:semiHidden/>
    <w:qFormat/>
    <w:pPr>
      <w:ind w:left="1470"/>
      <w:jc w:val="left"/>
    </w:pPr>
    <w:rPr>
      <w:sz w:val="20"/>
      <w:szCs w:val="20"/>
    </w:rPr>
  </w:style>
  <w:style w:type="paragraph" w:styleId="affa">
    <w:name w:val="Normal (Web)"/>
    <w:basedOn w:val="afc"/>
    <w:autoRedefine/>
    <w:uiPriority w:val="99"/>
    <w:qFormat/>
    <w:pPr>
      <w:spacing w:before="100" w:beforeAutospacing="1" w:after="100" w:afterAutospacing="1"/>
      <w:jc w:val="left"/>
    </w:pPr>
    <w:rPr>
      <w:kern w:val="0"/>
      <w:sz w:val="24"/>
    </w:rPr>
  </w:style>
  <w:style w:type="paragraph" w:styleId="20">
    <w:name w:val="index 2"/>
    <w:basedOn w:val="afc"/>
    <w:next w:val="afc"/>
    <w:autoRedefine/>
    <w:qFormat/>
    <w:pPr>
      <w:ind w:left="420" w:hanging="210"/>
      <w:jc w:val="left"/>
    </w:pPr>
    <w:rPr>
      <w:sz w:val="20"/>
      <w:szCs w:val="20"/>
    </w:rPr>
  </w:style>
  <w:style w:type="table" w:styleId="affb">
    <w:name w:val="Table Grid"/>
    <w:basedOn w:val="afe"/>
    <w:autoRedefine/>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c">
    <w:name w:val="endnote reference"/>
    <w:basedOn w:val="afd"/>
    <w:autoRedefine/>
    <w:semiHidden/>
    <w:qFormat/>
    <w:rPr>
      <w:vertAlign w:val="superscript"/>
    </w:rPr>
  </w:style>
  <w:style w:type="character" w:styleId="affd">
    <w:name w:val="page number"/>
    <w:basedOn w:val="afd"/>
    <w:autoRedefine/>
    <w:qFormat/>
    <w:rPr>
      <w:rFonts w:ascii="Times New Roman" w:eastAsia="宋体" w:hAnsi="Times New Roman"/>
      <w:sz w:val="18"/>
    </w:rPr>
  </w:style>
  <w:style w:type="character" w:styleId="affe">
    <w:name w:val="FollowedHyperlink"/>
    <w:basedOn w:val="afd"/>
    <w:autoRedefine/>
    <w:qFormat/>
    <w:rPr>
      <w:color w:val="800080"/>
      <w:u w:val="single"/>
    </w:rPr>
  </w:style>
  <w:style w:type="character" w:styleId="afff">
    <w:name w:val="Hyperlink"/>
    <w:basedOn w:val="afd"/>
    <w:autoRedefine/>
    <w:qFormat/>
    <w:rPr>
      <w:color w:val="0000FF"/>
      <w:spacing w:val="0"/>
      <w:w w:val="100"/>
      <w:szCs w:val="21"/>
      <w:u w:val="single"/>
    </w:rPr>
  </w:style>
  <w:style w:type="character" w:styleId="afff0">
    <w:name w:val="footnote reference"/>
    <w:basedOn w:val="afd"/>
    <w:autoRedefine/>
    <w:semiHidden/>
    <w:qFormat/>
    <w:rPr>
      <w:vertAlign w:val="superscript"/>
    </w:rPr>
  </w:style>
  <w:style w:type="paragraph" w:customStyle="1" w:styleId="afff1">
    <w:name w:val="列项说明"/>
    <w:basedOn w:val="afc"/>
    <w:autoRedefine/>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c">
    <w:name w:val="列项◆（三级）"/>
    <w:basedOn w:val="afc"/>
    <w:autoRedefine/>
    <w:qFormat/>
    <w:pPr>
      <w:numPr>
        <w:ilvl w:val="2"/>
        <w:numId w:val="2"/>
      </w:numPr>
    </w:pPr>
    <w:rPr>
      <w:rFonts w:ascii="宋体"/>
      <w:szCs w:val="21"/>
    </w:rPr>
  </w:style>
  <w:style w:type="paragraph" w:customStyle="1" w:styleId="afff2">
    <w:name w:val="前言、引言标题"/>
    <w:next w:val="aff9"/>
    <w:autoRedefine/>
    <w:qFormat/>
    <w:pPr>
      <w:keepNext/>
      <w:pageBreakBefore/>
      <w:shd w:val="clear" w:color="FFFFFF" w:fill="FFFFFF"/>
      <w:spacing w:before="640" w:after="560"/>
      <w:jc w:val="center"/>
      <w:outlineLvl w:val="0"/>
    </w:pPr>
    <w:rPr>
      <w:rFonts w:ascii="黑体" w:eastAsia="黑体" w:hAnsi="Calibri"/>
      <w:sz w:val="32"/>
    </w:rPr>
  </w:style>
  <w:style w:type="paragraph" w:customStyle="1" w:styleId="afff3">
    <w:name w:val="封面一致性程度标识"/>
    <w:basedOn w:val="afff4"/>
    <w:autoRedefine/>
    <w:qFormat/>
    <w:pPr>
      <w:framePr w:wrap="around"/>
      <w:spacing w:before="440"/>
    </w:pPr>
    <w:rPr>
      <w:rFonts w:ascii="宋体" w:eastAsia="宋体"/>
    </w:rPr>
  </w:style>
  <w:style w:type="paragraph" w:customStyle="1" w:styleId="afff4">
    <w:name w:val="封面标准英文名称"/>
    <w:basedOn w:val="afff5"/>
    <w:autoRedefine/>
    <w:qFormat/>
    <w:pPr>
      <w:framePr w:wrap="around"/>
      <w:spacing w:before="370" w:line="400" w:lineRule="exact"/>
    </w:pPr>
    <w:rPr>
      <w:rFonts w:ascii="Times New Roman"/>
      <w:sz w:val="28"/>
      <w:szCs w:val="28"/>
    </w:rPr>
  </w:style>
  <w:style w:type="paragraph" w:customStyle="1" w:styleId="afff5">
    <w:name w:val="封面标准名称"/>
    <w:autoRedefine/>
    <w:qFormat/>
    <w:pPr>
      <w:framePr w:w="9639" w:h="6917" w:hRule="exact" w:wrap="around" w:vAnchor="page" w:hAnchor="page" w:xAlign="center" w:y="6408" w:anchorLock="1"/>
      <w:widowControl w:val="0"/>
      <w:spacing w:line="680" w:lineRule="exact"/>
      <w:jc w:val="center"/>
      <w:textAlignment w:val="center"/>
    </w:pPr>
    <w:rPr>
      <w:rFonts w:ascii="黑体" w:eastAsia="黑体" w:hAnsi="Calibri"/>
      <w:sz w:val="52"/>
    </w:rPr>
  </w:style>
  <w:style w:type="paragraph" w:customStyle="1" w:styleId="a7">
    <w:name w:val="五级条标题"/>
    <w:basedOn w:val="a6"/>
    <w:next w:val="aff9"/>
    <w:autoRedefine/>
    <w:qFormat/>
    <w:pPr>
      <w:numPr>
        <w:ilvl w:val="5"/>
      </w:numPr>
      <w:outlineLvl w:val="6"/>
    </w:pPr>
  </w:style>
  <w:style w:type="paragraph" w:customStyle="1" w:styleId="a6">
    <w:name w:val="四级条标题"/>
    <w:basedOn w:val="a5"/>
    <w:next w:val="aff9"/>
    <w:autoRedefine/>
    <w:qFormat/>
    <w:pPr>
      <w:numPr>
        <w:ilvl w:val="4"/>
      </w:numPr>
      <w:outlineLvl w:val="5"/>
    </w:pPr>
  </w:style>
  <w:style w:type="paragraph" w:customStyle="1" w:styleId="a5">
    <w:name w:val="三级条标题"/>
    <w:basedOn w:val="afff6"/>
    <w:next w:val="aff9"/>
    <w:autoRedefine/>
    <w:qFormat/>
    <w:pPr>
      <w:numPr>
        <w:ilvl w:val="3"/>
        <w:numId w:val="3"/>
      </w:numPr>
      <w:outlineLvl w:val="4"/>
    </w:pPr>
  </w:style>
  <w:style w:type="paragraph" w:customStyle="1" w:styleId="afff6">
    <w:name w:val="二级条标题"/>
    <w:basedOn w:val="afff7"/>
    <w:next w:val="aff9"/>
    <w:autoRedefine/>
    <w:qFormat/>
    <w:pPr>
      <w:spacing w:before="50" w:after="50"/>
      <w:outlineLvl w:val="3"/>
    </w:pPr>
  </w:style>
  <w:style w:type="paragraph" w:customStyle="1" w:styleId="afff7">
    <w:name w:val="一级条标题"/>
    <w:next w:val="aff9"/>
    <w:autoRedefine/>
    <w:qFormat/>
    <w:pPr>
      <w:spacing w:beforeLines="50" w:afterLines="50"/>
      <w:outlineLvl w:val="2"/>
    </w:pPr>
    <w:rPr>
      <w:rFonts w:ascii="黑体" w:eastAsia="黑体" w:hAnsi="Calibri"/>
      <w:sz w:val="21"/>
      <w:szCs w:val="21"/>
    </w:rPr>
  </w:style>
  <w:style w:type="paragraph" w:customStyle="1" w:styleId="afff8">
    <w:name w:val="示例内容"/>
    <w:autoRedefine/>
    <w:qFormat/>
    <w:pPr>
      <w:ind w:firstLineChars="200" w:firstLine="200"/>
    </w:pPr>
    <w:rPr>
      <w:rFonts w:ascii="宋体" w:hAnsi="Calibri"/>
      <w:sz w:val="18"/>
      <w:szCs w:val="18"/>
    </w:rPr>
  </w:style>
  <w:style w:type="paragraph" w:customStyle="1" w:styleId="21">
    <w:name w:val="封面标准号2"/>
    <w:autoRedefine/>
    <w:qFormat/>
    <w:pPr>
      <w:framePr w:w="9140" w:h="1242" w:hRule="exact" w:hSpace="284" w:wrap="around" w:vAnchor="page" w:hAnchor="page" w:x="1645" w:y="2910" w:anchorLock="1"/>
      <w:spacing w:before="357" w:line="280" w:lineRule="exact"/>
      <w:jc w:val="right"/>
    </w:pPr>
    <w:rPr>
      <w:rFonts w:ascii="黑体" w:eastAsia="黑体" w:hAnsi="Calibri"/>
      <w:sz w:val="28"/>
      <w:szCs w:val="28"/>
    </w:rPr>
  </w:style>
  <w:style w:type="paragraph" w:customStyle="1" w:styleId="afff9">
    <w:name w:val="图的脚注"/>
    <w:next w:val="aff9"/>
    <w:autoRedefine/>
    <w:qFormat/>
    <w:pPr>
      <w:widowControl w:val="0"/>
      <w:ind w:leftChars="200" w:left="840" w:hangingChars="200" w:hanging="420"/>
      <w:jc w:val="both"/>
    </w:pPr>
    <w:rPr>
      <w:rFonts w:ascii="宋体" w:hAnsi="Calibri"/>
      <w:sz w:val="18"/>
    </w:rPr>
  </w:style>
  <w:style w:type="paragraph" w:customStyle="1" w:styleId="a0">
    <w:name w:val="首示例"/>
    <w:next w:val="aff9"/>
    <w:link w:val="Char0"/>
    <w:autoRedefine/>
    <w:qFormat/>
    <w:pPr>
      <w:numPr>
        <w:numId w:val="4"/>
      </w:numPr>
      <w:tabs>
        <w:tab w:val="left" w:pos="360"/>
      </w:tabs>
      <w:ind w:firstLine="0"/>
    </w:pPr>
    <w:rPr>
      <w:rFonts w:ascii="宋体" w:hAnsi="宋体"/>
      <w:kern w:val="2"/>
      <w:sz w:val="18"/>
      <w:szCs w:val="18"/>
    </w:rPr>
  </w:style>
  <w:style w:type="paragraph" w:customStyle="1" w:styleId="22">
    <w:name w:val="封面标准名称2"/>
    <w:basedOn w:val="afff5"/>
    <w:autoRedefine/>
    <w:qFormat/>
    <w:pPr>
      <w:framePr w:wrap="around" w:y="4469"/>
      <w:spacing w:beforeLines="630"/>
    </w:pPr>
  </w:style>
  <w:style w:type="paragraph" w:customStyle="1" w:styleId="afffa">
    <w:name w:val="标准标志"/>
    <w:next w:val="afc"/>
    <w:autoRedefine/>
    <w:qFormat/>
    <w:pPr>
      <w:framePr w:w="2546" w:h="1389" w:hRule="exact" w:hSpace="181" w:vSpace="181" w:wrap="around" w:hAnchor="margin" w:x="6522" w:y="398" w:anchorLock="1"/>
      <w:shd w:val="solid" w:color="FFFFFF" w:fill="FFFFFF"/>
      <w:spacing w:line="0" w:lineRule="atLeast"/>
      <w:jc w:val="right"/>
    </w:pPr>
    <w:rPr>
      <w:rFonts w:ascii="Calibri" w:hAnsi="Calibri"/>
      <w:b/>
      <w:w w:val="170"/>
      <w:sz w:val="96"/>
      <w:szCs w:val="96"/>
    </w:rPr>
  </w:style>
  <w:style w:type="paragraph" w:customStyle="1" w:styleId="afffb">
    <w:name w:val="标准书脚_偶数页"/>
    <w:autoRedefine/>
    <w:qFormat/>
    <w:pPr>
      <w:spacing w:before="120"/>
      <w:ind w:left="221"/>
    </w:pPr>
    <w:rPr>
      <w:rFonts w:ascii="宋体" w:hAnsi="Calibri"/>
      <w:sz w:val="18"/>
      <w:szCs w:val="18"/>
    </w:rPr>
  </w:style>
  <w:style w:type="paragraph" w:customStyle="1" w:styleId="a4">
    <w:name w:val="章标题"/>
    <w:next w:val="aff9"/>
    <w:autoRedefine/>
    <w:qFormat/>
    <w:pPr>
      <w:numPr>
        <w:numId w:val="3"/>
      </w:numPr>
      <w:spacing w:beforeLines="100" w:afterLines="100"/>
      <w:jc w:val="both"/>
      <w:outlineLvl w:val="1"/>
    </w:pPr>
    <w:rPr>
      <w:rFonts w:ascii="黑体" w:eastAsia="黑体" w:hAnsi="Calibri"/>
      <w:sz w:val="21"/>
    </w:rPr>
  </w:style>
  <w:style w:type="paragraph" w:customStyle="1" w:styleId="af8">
    <w:name w:val="附录二级条标题"/>
    <w:basedOn w:val="afc"/>
    <w:next w:val="aff9"/>
    <w:autoRedefine/>
    <w:qFormat/>
    <w:pPr>
      <w:widowControl/>
      <w:numPr>
        <w:ilvl w:val="3"/>
        <w:numId w:val="5"/>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c">
    <w:name w:val="其他发布部门"/>
    <w:basedOn w:val="afffd"/>
    <w:autoRedefine/>
    <w:qFormat/>
    <w:pPr>
      <w:framePr w:wrap="around" w:y="15310"/>
      <w:spacing w:line="0" w:lineRule="atLeast"/>
    </w:pPr>
    <w:rPr>
      <w:rFonts w:ascii="黑体" w:eastAsia="黑体"/>
      <w:b w:val="0"/>
    </w:rPr>
  </w:style>
  <w:style w:type="paragraph" w:customStyle="1" w:styleId="afffd">
    <w:name w:val="发布部门"/>
    <w:next w:val="aff9"/>
    <w:autoRedefine/>
    <w:qFormat/>
    <w:pPr>
      <w:framePr w:w="7938" w:h="1134" w:hRule="exact" w:hSpace="125" w:vSpace="181" w:wrap="around" w:vAnchor="page" w:hAnchor="page" w:x="2150" w:y="14630" w:anchorLock="1"/>
      <w:jc w:val="center"/>
    </w:pPr>
    <w:rPr>
      <w:rFonts w:ascii="宋体" w:hAnsi="Calibri"/>
      <w:b/>
      <w:spacing w:val="20"/>
      <w:w w:val="135"/>
      <w:sz w:val="28"/>
    </w:rPr>
  </w:style>
  <w:style w:type="paragraph" w:customStyle="1" w:styleId="af6">
    <w:name w:val="附录标识"/>
    <w:basedOn w:val="afc"/>
    <w:next w:val="aff9"/>
    <w:autoRedefine/>
    <w:qFormat/>
    <w:pPr>
      <w:keepNext/>
      <w:widowControl/>
      <w:numPr>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e">
    <w:name w:val="终结线"/>
    <w:basedOn w:val="afc"/>
    <w:autoRedefine/>
    <w:qFormat/>
    <w:pPr>
      <w:framePr w:hSpace="181" w:vSpace="181" w:wrap="around" w:vAnchor="text" w:hAnchor="margin" w:xAlign="center" w:y="285"/>
    </w:pPr>
  </w:style>
  <w:style w:type="paragraph" w:customStyle="1" w:styleId="affff">
    <w:name w:val="参考文献"/>
    <w:basedOn w:val="afc"/>
    <w:next w:val="aff9"/>
    <w:autoRedefin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2">
    <w:name w:val="图表脚注说明"/>
    <w:basedOn w:val="afc"/>
    <w:autoRedefine/>
    <w:qFormat/>
    <w:pPr>
      <w:numPr>
        <w:numId w:val="6"/>
      </w:numPr>
    </w:pPr>
    <w:rPr>
      <w:rFonts w:ascii="宋体"/>
      <w:sz w:val="18"/>
      <w:szCs w:val="18"/>
    </w:rPr>
  </w:style>
  <w:style w:type="paragraph" w:customStyle="1" w:styleId="af9">
    <w:name w:val="附录四级条标题"/>
    <w:basedOn w:val="affff0"/>
    <w:next w:val="aff9"/>
    <w:autoRedefine/>
    <w:qFormat/>
    <w:pPr>
      <w:numPr>
        <w:ilvl w:val="5"/>
        <w:numId w:val="5"/>
      </w:numPr>
      <w:outlineLvl w:val="5"/>
    </w:pPr>
  </w:style>
  <w:style w:type="paragraph" w:customStyle="1" w:styleId="affff0">
    <w:name w:val="附录三级条标题"/>
    <w:basedOn w:val="af8"/>
    <w:next w:val="aff9"/>
    <w:autoRedefine/>
    <w:qFormat/>
    <w:pPr>
      <w:numPr>
        <w:ilvl w:val="0"/>
        <w:numId w:val="0"/>
      </w:numPr>
      <w:outlineLvl w:val="4"/>
    </w:pPr>
  </w:style>
  <w:style w:type="paragraph" w:customStyle="1" w:styleId="a1">
    <w:name w:val="示例"/>
    <w:next w:val="afff8"/>
    <w:autoRedefine/>
    <w:qFormat/>
    <w:pPr>
      <w:widowControl w:val="0"/>
      <w:numPr>
        <w:numId w:val="7"/>
      </w:numPr>
      <w:jc w:val="both"/>
    </w:pPr>
    <w:rPr>
      <w:rFonts w:ascii="宋体" w:hAnsi="Calibri"/>
      <w:sz w:val="18"/>
      <w:szCs w:val="18"/>
    </w:rPr>
  </w:style>
  <w:style w:type="paragraph" w:customStyle="1" w:styleId="affff1">
    <w:name w:val="附录公式编号制表符"/>
    <w:basedOn w:val="afc"/>
    <w:next w:val="aff9"/>
    <w:autoRedefine/>
    <w:qFormat/>
    <w:pPr>
      <w:widowControl/>
      <w:tabs>
        <w:tab w:val="center" w:pos="4201"/>
        <w:tab w:val="right" w:leader="dot" w:pos="9298"/>
      </w:tabs>
      <w:autoSpaceDE w:val="0"/>
      <w:autoSpaceDN w:val="0"/>
    </w:pPr>
    <w:rPr>
      <w:rFonts w:ascii="宋体"/>
      <w:kern w:val="0"/>
      <w:szCs w:val="20"/>
    </w:rPr>
  </w:style>
  <w:style w:type="paragraph" w:customStyle="1" w:styleId="ab">
    <w:name w:val="列项●（二级）"/>
    <w:autoRedefine/>
    <w:qFormat/>
    <w:pPr>
      <w:numPr>
        <w:ilvl w:val="1"/>
        <w:numId w:val="2"/>
      </w:numPr>
      <w:tabs>
        <w:tab w:val="left" w:pos="840"/>
      </w:tabs>
      <w:jc w:val="both"/>
    </w:pPr>
    <w:rPr>
      <w:rFonts w:ascii="宋体" w:hAnsi="Calibri"/>
      <w:sz w:val="21"/>
    </w:rPr>
  </w:style>
  <w:style w:type="paragraph" w:customStyle="1" w:styleId="affff2">
    <w:name w:val="附录一级无"/>
    <w:basedOn w:val="affff3"/>
    <w:autoRedefine/>
    <w:qFormat/>
    <w:pPr>
      <w:spacing w:beforeLines="0" w:afterLines="0"/>
    </w:pPr>
    <w:rPr>
      <w:rFonts w:ascii="宋体" w:eastAsia="宋体"/>
      <w:szCs w:val="21"/>
    </w:rPr>
  </w:style>
  <w:style w:type="paragraph" w:customStyle="1" w:styleId="affff3">
    <w:name w:val="附录一级条标题"/>
    <w:basedOn w:val="af7"/>
    <w:next w:val="aff9"/>
    <w:autoRedefine/>
    <w:qFormat/>
    <w:pPr>
      <w:numPr>
        <w:ilvl w:val="0"/>
        <w:numId w:val="0"/>
      </w:numPr>
      <w:autoSpaceDN w:val="0"/>
      <w:spacing w:beforeLines="50" w:afterLines="50"/>
      <w:outlineLvl w:val="2"/>
    </w:pPr>
  </w:style>
  <w:style w:type="paragraph" w:customStyle="1" w:styleId="af7">
    <w:name w:val="附录章标题"/>
    <w:next w:val="aff9"/>
    <w:autoRedefine/>
    <w:qFormat/>
    <w:pPr>
      <w:numPr>
        <w:ilvl w:val="1"/>
        <w:numId w:val="5"/>
      </w:numPr>
      <w:tabs>
        <w:tab w:val="left" w:pos="360"/>
      </w:tabs>
      <w:wordWrap w:val="0"/>
      <w:overflowPunct w:val="0"/>
      <w:autoSpaceDE w:val="0"/>
      <w:spacing w:beforeLines="100" w:afterLines="100"/>
      <w:jc w:val="both"/>
      <w:textAlignment w:val="baseline"/>
      <w:outlineLvl w:val="1"/>
    </w:pPr>
    <w:rPr>
      <w:rFonts w:ascii="黑体" w:eastAsia="黑体" w:hAnsi="Calibri"/>
      <w:kern w:val="21"/>
      <w:sz w:val="21"/>
    </w:rPr>
  </w:style>
  <w:style w:type="paragraph" w:customStyle="1" w:styleId="11">
    <w:name w:val="封面标准号1"/>
    <w:autoRedefine/>
    <w:qFormat/>
    <w:pPr>
      <w:widowControl w:val="0"/>
      <w:kinsoku w:val="0"/>
      <w:overflowPunct w:val="0"/>
      <w:autoSpaceDE w:val="0"/>
      <w:autoSpaceDN w:val="0"/>
      <w:spacing w:before="308"/>
      <w:jc w:val="right"/>
      <w:textAlignment w:val="center"/>
    </w:pPr>
    <w:rPr>
      <w:rFonts w:ascii="Calibri" w:hAnsi="Calibri"/>
      <w:sz w:val="28"/>
    </w:rPr>
  </w:style>
  <w:style w:type="paragraph" w:customStyle="1" w:styleId="affff4">
    <w:name w:val="标准书脚_奇数页"/>
    <w:autoRedefine/>
    <w:qFormat/>
    <w:pPr>
      <w:spacing w:before="120"/>
      <w:ind w:right="198"/>
      <w:jc w:val="right"/>
    </w:pPr>
    <w:rPr>
      <w:rFonts w:ascii="宋体" w:hAnsi="Calibri"/>
      <w:sz w:val="18"/>
      <w:szCs w:val="18"/>
    </w:rPr>
  </w:style>
  <w:style w:type="paragraph" w:customStyle="1" w:styleId="23">
    <w:name w:val="封面标准英文名称2"/>
    <w:basedOn w:val="afff4"/>
    <w:autoRedefine/>
    <w:qFormat/>
    <w:pPr>
      <w:framePr w:wrap="around" w:y="4469"/>
    </w:pPr>
  </w:style>
  <w:style w:type="paragraph" w:customStyle="1" w:styleId="affff5">
    <w:name w:val="参考文献、索引标题"/>
    <w:basedOn w:val="afc"/>
    <w:next w:val="aff9"/>
    <w:autoRedefin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目次、索引正文"/>
    <w:autoRedefine/>
    <w:qFormat/>
    <w:pPr>
      <w:spacing w:line="320" w:lineRule="exact"/>
      <w:jc w:val="both"/>
    </w:pPr>
    <w:rPr>
      <w:rFonts w:ascii="宋体" w:hAnsi="Calibri"/>
      <w:sz w:val="21"/>
    </w:rPr>
  </w:style>
  <w:style w:type="paragraph" w:customStyle="1" w:styleId="affff7">
    <w:name w:val="一级无"/>
    <w:basedOn w:val="afff7"/>
    <w:autoRedefine/>
    <w:qFormat/>
    <w:pPr>
      <w:spacing w:beforeLines="0" w:afterLines="0"/>
    </w:pPr>
    <w:rPr>
      <w:rFonts w:ascii="宋体" w:eastAsia="宋体"/>
    </w:rPr>
  </w:style>
  <w:style w:type="paragraph" w:customStyle="1" w:styleId="affff8">
    <w:name w:val="标准书眉_奇数页"/>
    <w:next w:val="afc"/>
    <w:autoRedefine/>
    <w:qFormat/>
    <w:pPr>
      <w:tabs>
        <w:tab w:val="center" w:pos="4154"/>
        <w:tab w:val="right" w:pos="8306"/>
      </w:tabs>
      <w:spacing w:after="220"/>
      <w:jc w:val="right"/>
    </w:pPr>
    <w:rPr>
      <w:rFonts w:ascii="黑体" w:eastAsia="黑体" w:hAnsi="Calibri"/>
      <w:sz w:val="21"/>
      <w:szCs w:val="21"/>
    </w:rPr>
  </w:style>
  <w:style w:type="paragraph" w:customStyle="1" w:styleId="affff9">
    <w:name w:val="二级无"/>
    <w:basedOn w:val="afff6"/>
    <w:autoRedefine/>
    <w:qFormat/>
    <w:pPr>
      <w:spacing w:beforeLines="0" w:afterLines="0"/>
    </w:pPr>
    <w:rPr>
      <w:rFonts w:ascii="宋体" w:eastAsia="宋体"/>
    </w:rPr>
  </w:style>
  <w:style w:type="paragraph" w:customStyle="1" w:styleId="ae">
    <w:name w:val="字母编号列项（一级）"/>
    <w:autoRedefine/>
    <w:qFormat/>
    <w:pPr>
      <w:numPr>
        <w:numId w:val="8"/>
      </w:numPr>
      <w:jc w:val="both"/>
    </w:pPr>
    <w:rPr>
      <w:rFonts w:ascii="宋体" w:hAnsi="Calibri"/>
      <w:sz w:val="21"/>
    </w:rPr>
  </w:style>
  <w:style w:type="paragraph" w:customStyle="1" w:styleId="affffa">
    <w:name w:val="封面标准文稿类别"/>
    <w:basedOn w:val="afff3"/>
    <w:autoRedefine/>
    <w:qFormat/>
    <w:pPr>
      <w:framePr w:wrap="around"/>
      <w:spacing w:after="160" w:line="240" w:lineRule="auto"/>
    </w:pPr>
    <w:rPr>
      <w:sz w:val="24"/>
    </w:rPr>
  </w:style>
  <w:style w:type="paragraph" w:customStyle="1" w:styleId="affffb">
    <w:name w:val="附录三级无"/>
    <w:basedOn w:val="affff0"/>
    <w:autoRedefine/>
    <w:qFormat/>
    <w:pPr>
      <w:tabs>
        <w:tab w:val="clear" w:pos="360"/>
      </w:tabs>
      <w:spacing w:beforeLines="0" w:afterLines="0"/>
    </w:pPr>
    <w:rPr>
      <w:rFonts w:ascii="宋体" w:eastAsia="宋体"/>
      <w:szCs w:val="21"/>
    </w:rPr>
  </w:style>
  <w:style w:type="paragraph" w:customStyle="1" w:styleId="affffc">
    <w:name w:val="示例后文字"/>
    <w:basedOn w:val="aff9"/>
    <w:next w:val="aff9"/>
    <w:autoRedefine/>
    <w:qFormat/>
    <w:pPr>
      <w:ind w:firstLine="360"/>
    </w:pPr>
    <w:rPr>
      <w:sz w:val="18"/>
    </w:rPr>
  </w:style>
  <w:style w:type="paragraph" w:customStyle="1" w:styleId="af5">
    <w:name w:val="正文表标题"/>
    <w:next w:val="aff9"/>
    <w:autoRedefine/>
    <w:qFormat/>
    <w:pPr>
      <w:numPr>
        <w:numId w:val="9"/>
      </w:numPr>
      <w:tabs>
        <w:tab w:val="left" w:pos="360"/>
      </w:tabs>
      <w:spacing w:beforeLines="50" w:afterLines="50"/>
      <w:jc w:val="center"/>
    </w:pPr>
    <w:rPr>
      <w:rFonts w:ascii="黑体" w:eastAsia="黑体" w:hAnsi="Calibri"/>
      <w:sz w:val="21"/>
    </w:rPr>
  </w:style>
  <w:style w:type="paragraph" w:customStyle="1" w:styleId="affffd">
    <w:name w:val="标准书眉一"/>
    <w:autoRedefine/>
    <w:qFormat/>
    <w:pPr>
      <w:jc w:val="both"/>
    </w:pPr>
    <w:rPr>
      <w:rFonts w:ascii="Calibri" w:hAnsi="Calibri"/>
    </w:rPr>
  </w:style>
  <w:style w:type="paragraph" w:customStyle="1" w:styleId="af2">
    <w:name w:val="正文图标题"/>
    <w:next w:val="aff9"/>
    <w:autoRedefine/>
    <w:qFormat/>
    <w:pPr>
      <w:numPr>
        <w:numId w:val="10"/>
      </w:numPr>
      <w:tabs>
        <w:tab w:val="left" w:pos="360"/>
      </w:tabs>
      <w:spacing w:beforeLines="50" w:afterLines="50"/>
      <w:jc w:val="center"/>
    </w:pPr>
    <w:rPr>
      <w:rFonts w:ascii="黑体" w:eastAsia="黑体" w:hAnsi="Calibri"/>
      <w:sz w:val="21"/>
    </w:rPr>
  </w:style>
  <w:style w:type="paragraph" w:customStyle="1" w:styleId="affffe">
    <w:name w:val="标准书眉_偶数页"/>
    <w:basedOn w:val="affff8"/>
    <w:next w:val="afc"/>
    <w:autoRedefine/>
    <w:qFormat/>
    <w:pPr>
      <w:jc w:val="left"/>
    </w:pPr>
  </w:style>
  <w:style w:type="paragraph" w:customStyle="1" w:styleId="a9">
    <w:name w:val="附录图标题"/>
    <w:basedOn w:val="afc"/>
    <w:next w:val="aff9"/>
    <w:autoRedefine/>
    <w:qFormat/>
    <w:pPr>
      <w:numPr>
        <w:ilvl w:val="1"/>
        <w:numId w:val="11"/>
      </w:numPr>
      <w:tabs>
        <w:tab w:val="left" w:pos="363"/>
      </w:tabs>
      <w:spacing w:beforeLines="50" w:afterLines="50"/>
      <w:ind w:left="0" w:firstLine="0"/>
      <w:jc w:val="center"/>
    </w:pPr>
    <w:rPr>
      <w:rFonts w:ascii="黑体" w:eastAsia="黑体"/>
      <w:szCs w:val="21"/>
    </w:rPr>
  </w:style>
  <w:style w:type="paragraph" w:customStyle="1" w:styleId="a3">
    <w:name w:val="注×：（正文）"/>
    <w:autoRedefine/>
    <w:qFormat/>
    <w:pPr>
      <w:numPr>
        <w:numId w:val="12"/>
      </w:numPr>
      <w:jc w:val="both"/>
    </w:pPr>
    <w:rPr>
      <w:rFonts w:ascii="宋体" w:hAnsi="Calibri"/>
      <w:sz w:val="18"/>
      <w:szCs w:val="18"/>
    </w:rPr>
  </w:style>
  <w:style w:type="paragraph" w:customStyle="1" w:styleId="af0">
    <w:name w:val="编号列项（三级）"/>
    <w:autoRedefine/>
    <w:qFormat/>
    <w:pPr>
      <w:numPr>
        <w:ilvl w:val="2"/>
        <w:numId w:val="8"/>
      </w:numPr>
    </w:pPr>
    <w:rPr>
      <w:rFonts w:ascii="宋体" w:hAnsi="Calibri"/>
      <w:sz w:val="21"/>
    </w:rPr>
  </w:style>
  <w:style w:type="paragraph" w:customStyle="1" w:styleId="afffff">
    <w:name w:val="其他发布日期"/>
    <w:basedOn w:val="afffff0"/>
    <w:autoRedefine/>
    <w:qFormat/>
    <w:rsid w:val="00C45A59"/>
    <w:pPr>
      <w:framePr w:wrap="around" w:vAnchor="page" w:hAnchor="text" w:x="1171" w:y="14081"/>
    </w:pPr>
    <w:rPr>
      <w:rFonts w:ascii="黑体" w:hAnsi="黑体"/>
    </w:rPr>
  </w:style>
  <w:style w:type="paragraph" w:customStyle="1" w:styleId="afffff0">
    <w:name w:val="发布日期"/>
    <w:autoRedefine/>
    <w:qFormat/>
    <w:pPr>
      <w:framePr w:w="3997" w:h="471" w:hRule="exact" w:vSpace="181" w:wrap="around" w:hAnchor="page" w:x="7089" w:y="14097" w:anchorLock="1"/>
    </w:pPr>
    <w:rPr>
      <w:rFonts w:ascii="Calibri" w:eastAsia="黑体" w:hAnsi="Calibri"/>
      <w:sz w:val="28"/>
    </w:rPr>
  </w:style>
  <w:style w:type="paragraph" w:customStyle="1" w:styleId="afffff1">
    <w:name w:val="附录四级无"/>
    <w:basedOn w:val="af9"/>
    <w:autoRedefine/>
    <w:qFormat/>
    <w:pPr>
      <w:tabs>
        <w:tab w:val="clear" w:pos="360"/>
      </w:tabs>
      <w:spacing w:beforeLines="0" w:afterLines="0"/>
    </w:pPr>
    <w:rPr>
      <w:rFonts w:ascii="宋体" w:eastAsia="宋体"/>
      <w:szCs w:val="21"/>
    </w:rPr>
  </w:style>
  <w:style w:type="paragraph" w:customStyle="1" w:styleId="afffff2">
    <w:name w:val="标准称谓"/>
    <w:next w:val="afc"/>
    <w:autoRedefine/>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Calibri"/>
      <w:b/>
      <w:bCs/>
      <w:spacing w:val="20"/>
      <w:w w:val="148"/>
      <w:sz w:val="48"/>
    </w:rPr>
  </w:style>
  <w:style w:type="paragraph" w:customStyle="1" w:styleId="24">
    <w:name w:val="封面一致性程度标识2"/>
    <w:basedOn w:val="afff3"/>
    <w:autoRedefine/>
    <w:qFormat/>
    <w:pPr>
      <w:framePr w:wrap="around" w:y="4469"/>
    </w:pPr>
  </w:style>
  <w:style w:type="paragraph" w:customStyle="1" w:styleId="afffff3">
    <w:name w:val="附录五级无"/>
    <w:basedOn w:val="afffff4"/>
    <w:autoRedefine/>
    <w:qFormat/>
    <w:pPr>
      <w:spacing w:beforeLines="0" w:afterLines="0"/>
    </w:pPr>
    <w:rPr>
      <w:rFonts w:ascii="宋体" w:eastAsia="宋体"/>
      <w:szCs w:val="21"/>
    </w:rPr>
  </w:style>
  <w:style w:type="paragraph" w:customStyle="1" w:styleId="afffff4">
    <w:name w:val="附录五级条标题"/>
    <w:basedOn w:val="af9"/>
    <w:next w:val="aff9"/>
    <w:autoRedefine/>
    <w:qFormat/>
    <w:pPr>
      <w:numPr>
        <w:ilvl w:val="0"/>
        <w:numId w:val="0"/>
      </w:numPr>
      <w:outlineLvl w:val="6"/>
    </w:pPr>
  </w:style>
  <w:style w:type="paragraph" w:customStyle="1" w:styleId="afffff5">
    <w:name w:val="注：（正文）"/>
    <w:basedOn w:val="afffff6"/>
    <w:next w:val="aff9"/>
    <w:autoRedefine/>
    <w:qFormat/>
  </w:style>
  <w:style w:type="paragraph" w:customStyle="1" w:styleId="afffff6">
    <w:name w:val="注："/>
    <w:next w:val="aff9"/>
    <w:autoRedefine/>
    <w:qFormat/>
    <w:pPr>
      <w:widowControl w:val="0"/>
      <w:autoSpaceDE w:val="0"/>
      <w:autoSpaceDN w:val="0"/>
      <w:ind w:left="726" w:hanging="363"/>
      <w:jc w:val="both"/>
    </w:pPr>
    <w:rPr>
      <w:rFonts w:ascii="宋体" w:hAnsi="Calibri"/>
      <w:sz w:val="18"/>
      <w:szCs w:val="18"/>
    </w:rPr>
  </w:style>
  <w:style w:type="paragraph" w:customStyle="1" w:styleId="afa">
    <w:name w:val="附录字母编号列项（一级）"/>
    <w:autoRedefine/>
    <w:qFormat/>
    <w:pPr>
      <w:numPr>
        <w:numId w:val="13"/>
      </w:numPr>
    </w:pPr>
    <w:rPr>
      <w:rFonts w:ascii="宋体" w:hAnsi="Calibri"/>
      <w:sz w:val="21"/>
    </w:rPr>
  </w:style>
  <w:style w:type="paragraph" w:customStyle="1" w:styleId="af1">
    <w:name w:val="示例×："/>
    <w:basedOn w:val="a4"/>
    <w:autoRedefine/>
    <w:qFormat/>
    <w:pPr>
      <w:numPr>
        <w:numId w:val="14"/>
      </w:numPr>
      <w:spacing w:beforeLines="0" w:afterLines="0"/>
      <w:outlineLvl w:val="9"/>
    </w:pPr>
    <w:rPr>
      <w:rFonts w:ascii="宋体" w:eastAsia="宋体"/>
      <w:sz w:val="18"/>
      <w:szCs w:val="18"/>
    </w:rPr>
  </w:style>
  <w:style w:type="paragraph" w:customStyle="1" w:styleId="afffff7">
    <w:name w:val="封面正文"/>
    <w:autoRedefine/>
    <w:qFormat/>
    <w:pPr>
      <w:jc w:val="both"/>
    </w:pPr>
    <w:rPr>
      <w:rFonts w:ascii="Calibri" w:hAnsi="Calibri"/>
    </w:rPr>
  </w:style>
  <w:style w:type="paragraph" w:customStyle="1" w:styleId="a">
    <w:name w:val="注×："/>
    <w:autoRedefine/>
    <w:qFormat/>
    <w:pPr>
      <w:widowControl w:val="0"/>
      <w:numPr>
        <w:numId w:val="15"/>
      </w:numPr>
      <w:autoSpaceDE w:val="0"/>
      <w:autoSpaceDN w:val="0"/>
      <w:jc w:val="both"/>
    </w:pPr>
    <w:rPr>
      <w:rFonts w:ascii="宋体" w:hAnsi="Calibri"/>
      <w:sz w:val="18"/>
      <w:szCs w:val="18"/>
    </w:rPr>
  </w:style>
  <w:style w:type="paragraph" w:customStyle="1" w:styleId="afffff8">
    <w:name w:val="其他标准称谓"/>
    <w:next w:val="afc"/>
    <w:autoRedefine/>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目次、标准名称标题"/>
    <w:basedOn w:val="afc"/>
    <w:next w:val="aff9"/>
    <w:autoRedefin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5">
    <w:name w:val="封面标准文稿类别2"/>
    <w:basedOn w:val="affffa"/>
    <w:autoRedefine/>
    <w:qFormat/>
    <w:pPr>
      <w:framePr w:wrap="around" w:y="4469"/>
    </w:pPr>
  </w:style>
  <w:style w:type="paragraph" w:customStyle="1" w:styleId="afffffa">
    <w:name w:val="封面标准文稿编辑信息"/>
    <w:basedOn w:val="affffa"/>
    <w:autoRedefine/>
    <w:qFormat/>
    <w:pPr>
      <w:framePr w:wrap="around"/>
      <w:spacing w:before="180" w:line="180" w:lineRule="exact"/>
    </w:pPr>
    <w:rPr>
      <w:sz w:val="21"/>
    </w:rPr>
  </w:style>
  <w:style w:type="paragraph" w:customStyle="1" w:styleId="af">
    <w:name w:val="数字编号列项（二级）"/>
    <w:autoRedefine/>
    <w:qFormat/>
    <w:pPr>
      <w:numPr>
        <w:ilvl w:val="1"/>
        <w:numId w:val="8"/>
      </w:numPr>
      <w:jc w:val="both"/>
    </w:pPr>
    <w:rPr>
      <w:rFonts w:ascii="宋体" w:hAnsi="Calibri"/>
      <w:sz w:val="21"/>
    </w:rPr>
  </w:style>
  <w:style w:type="paragraph" w:customStyle="1" w:styleId="aa">
    <w:name w:val="列项——（一级）"/>
    <w:autoRedefine/>
    <w:qFormat/>
    <w:pPr>
      <w:widowControl w:val="0"/>
      <w:numPr>
        <w:numId w:val="2"/>
      </w:numPr>
      <w:jc w:val="both"/>
    </w:pPr>
    <w:rPr>
      <w:rFonts w:ascii="宋体" w:hAnsi="Calibri"/>
      <w:sz w:val="21"/>
    </w:rPr>
  </w:style>
  <w:style w:type="paragraph" w:customStyle="1" w:styleId="afffffb">
    <w:name w:val="附录公式"/>
    <w:basedOn w:val="aff9"/>
    <w:next w:val="aff9"/>
    <w:link w:val="Char1"/>
    <w:autoRedefine/>
    <w:qFormat/>
  </w:style>
  <w:style w:type="paragraph" w:customStyle="1" w:styleId="26">
    <w:name w:val="封面标准文稿编辑信息2"/>
    <w:basedOn w:val="afffffa"/>
    <w:autoRedefine/>
    <w:qFormat/>
    <w:pPr>
      <w:framePr w:wrap="around" w:y="4469"/>
    </w:pPr>
  </w:style>
  <w:style w:type="paragraph" w:customStyle="1" w:styleId="afffffc">
    <w:name w:val="封面标准代替信息"/>
    <w:autoRedefine/>
    <w:qFormat/>
    <w:pPr>
      <w:framePr w:w="9140" w:h="1242" w:hRule="exact" w:hSpace="284" w:wrap="around" w:vAnchor="page" w:hAnchor="page" w:x="1645" w:y="2910" w:anchorLock="1"/>
      <w:spacing w:before="57" w:line="280" w:lineRule="exact"/>
      <w:jc w:val="right"/>
    </w:pPr>
    <w:rPr>
      <w:rFonts w:ascii="宋体" w:hAnsi="Calibri"/>
      <w:sz w:val="21"/>
      <w:szCs w:val="21"/>
    </w:rPr>
  </w:style>
  <w:style w:type="paragraph" w:customStyle="1" w:styleId="afffffd">
    <w:name w:val="列项说明数字编号"/>
    <w:autoRedefine/>
    <w:qFormat/>
    <w:pPr>
      <w:ind w:leftChars="400" w:left="600" w:hangingChars="200" w:hanging="200"/>
    </w:pPr>
    <w:rPr>
      <w:rFonts w:ascii="宋体" w:hAnsi="Calibri"/>
      <w:sz w:val="21"/>
    </w:rPr>
  </w:style>
  <w:style w:type="paragraph" w:customStyle="1" w:styleId="afffffe">
    <w:name w:val="附录标题"/>
    <w:basedOn w:val="aff9"/>
    <w:next w:val="aff9"/>
    <w:autoRedefine/>
    <w:qFormat/>
    <w:pPr>
      <w:ind w:firstLineChars="0" w:firstLine="0"/>
      <w:jc w:val="center"/>
    </w:pPr>
    <w:rPr>
      <w:rFonts w:ascii="黑体" w:eastAsia="黑体"/>
    </w:rPr>
  </w:style>
  <w:style w:type="paragraph" w:customStyle="1" w:styleId="affffff">
    <w:name w:val="三级无"/>
    <w:basedOn w:val="a5"/>
    <w:autoRedefine/>
    <w:qFormat/>
    <w:pPr>
      <w:spacing w:beforeLines="0" w:afterLines="0"/>
    </w:pPr>
    <w:rPr>
      <w:rFonts w:ascii="宋体" w:eastAsia="宋体"/>
    </w:rPr>
  </w:style>
  <w:style w:type="paragraph" w:customStyle="1" w:styleId="af3">
    <w:name w:val="附录表标号"/>
    <w:basedOn w:val="afc"/>
    <w:next w:val="aff9"/>
    <w:autoRedefine/>
    <w:qFormat/>
    <w:pPr>
      <w:numPr>
        <w:numId w:val="16"/>
      </w:numPr>
      <w:tabs>
        <w:tab w:val="clear" w:pos="0"/>
      </w:tabs>
      <w:spacing w:line="14" w:lineRule="exact"/>
      <w:ind w:left="811" w:hanging="448"/>
      <w:jc w:val="center"/>
      <w:outlineLvl w:val="0"/>
    </w:pPr>
    <w:rPr>
      <w:color w:val="FFFFFF"/>
    </w:rPr>
  </w:style>
  <w:style w:type="paragraph" w:customStyle="1" w:styleId="affffff0">
    <w:name w:val="实施日期"/>
    <w:basedOn w:val="afffff0"/>
    <w:autoRedefine/>
    <w:qFormat/>
    <w:pPr>
      <w:framePr w:wrap="around" w:vAnchor="page" w:hAnchor="text"/>
      <w:jc w:val="right"/>
    </w:pPr>
  </w:style>
  <w:style w:type="paragraph" w:customStyle="1" w:styleId="af4">
    <w:name w:val="附录表标题"/>
    <w:basedOn w:val="afc"/>
    <w:next w:val="aff9"/>
    <w:autoRedefine/>
    <w:qFormat/>
    <w:pPr>
      <w:numPr>
        <w:ilvl w:val="1"/>
        <w:numId w:val="16"/>
      </w:numPr>
      <w:tabs>
        <w:tab w:val="left" w:pos="180"/>
      </w:tabs>
      <w:spacing w:beforeLines="50" w:afterLines="50"/>
      <w:ind w:left="0" w:firstLine="0"/>
      <w:jc w:val="center"/>
    </w:pPr>
    <w:rPr>
      <w:rFonts w:ascii="黑体" w:eastAsia="黑体"/>
      <w:szCs w:val="21"/>
    </w:rPr>
  </w:style>
  <w:style w:type="paragraph" w:customStyle="1" w:styleId="affffff1">
    <w:name w:val="条文脚注"/>
    <w:basedOn w:val="ad"/>
    <w:autoRedefine/>
    <w:qFormat/>
    <w:pPr>
      <w:numPr>
        <w:numId w:val="0"/>
      </w:numPr>
      <w:jc w:val="both"/>
    </w:pPr>
  </w:style>
  <w:style w:type="paragraph" w:customStyle="1" w:styleId="affffff2">
    <w:name w:val="附录二级无"/>
    <w:basedOn w:val="af8"/>
    <w:autoRedefine/>
    <w:qFormat/>
    <w:pPr>
      <w:tabs>
        <w:tab w:val="clear" w:pos="360"/>
      </w:tabs>
      <w:spacing w:beforeLines="0" w:afterLines="0"/>
    </w:pPr>
    <w:rPr>
      <w:rFonts w:ascii="宋体" w:eastAsia="宋体"/>
      <w:szCs w:val="21"/>
    </w:rPr>
  </w:style>
  <w:style w:type="paragraph" w:customStyle="1" w:styleId="affffff3">
    <w:name w:val="文献分类号"/>
    <w:autoRedefine/>
    <w:qFormat/>
    <w:pPr>
      <w:framePr w:hSpace="180" w:vSpace="180" w:wrap="around" w:hAnchor="margin" w:y="1" w:anchorLock="1"/>
      <w:widowControl w:val="0"/>
      <w:textAlignment w:val="center"/>
    </w:pPr>
    <w:rPr>
      <w:rFonts w:ascii="黑体" w:eastAsia="黑体" w:hAnsi="Calibri"/>
      <w:sz w:val="21"/>
      <w:szCs w:val="21"/>
    </w:rPr>
  </w:style>
  <w:style w:type="paragraph" w:customStyle="1" w:styleId="afb">
    <w:name w:val="附录数字编号列项（二级）"/>
    <w:autoRedefine/>
    <w:qFormat/>
    <w:pPr>
      <w:numPr>
        <w:ilvl w:val="1"/>
        <w:numId w:val="13"/>
      </w:numPr>
    </w:pPr>
    <w:rPr>
      <w:rFonts w:ascii="宋体" w:hAnsi="Calibri"/>
      <w:sz w:val="21"/>
    </w:rPr>
  </w:style>
  <w:style w:type="paragraph" w:customStyle="1" w:styleId="a8">
    <w:name w:val="附录图标号"/>
    <w:basedOn w:val="afc"/>
    <w:autoRedefine/>
    <w:qFormat/>
    <w:pPr>
      <w:keepNext/>
      <w:pageBreakBefore/>
      <w:widowControl/>
      <w:numPr>
        <w:numId w:val="11"/>
      </w:numPr>
      <w:spacing w:line="14" w:lineRule="exact"/>
      <w:ind w:left="0" w:firstLine="363"/>
      <w:jc w:val="center"/>
      <w:outlineLvl w:val="0"/>
    </w:pPr>
    <w:rPr>
      <w:color w:val="FFFFFF"/>
    </w:rPr>
  </w:style>
  <w:style w:type="paragraph" w:customStyle="1" w:styleId="affffff4">
    <w:name w:val="其他标准标志"/>
    <w:basedOn w:val="afffa"/>
    <w:autoRedefine/>
    <w:qFormat/>
    <w:pPr>
      <w:framePr w:w="6101" w:wrap="around" w:vAnchor="page" w:hAnchor="page" w:x="4673" w:y="942"/>
    </w:pPr>
    <w:rPr>
      <w:w w:val="130"/>
    </w:rPr>
  </w:style>
  <w:style w:type="paragraph" w:customStyle="1" w:styleId="affffff5">
    <w:name w:val="四级无"/>
    <w:basedOn w:val="a6"/>
    <w:autoRedefine/>
    <w:qFormat/>
    <w:pPr>
      <w:spacing w:beforeLines="0" w:afterLines="0"/>
    </w:pPr>
    <w:rPr>
      <w:rFonts w:ascii="宋体" w:eastAsia="宋体"/>
    </w:rPr>
  </w:style>
  <w:style w:type="paragraph" w:customStyle="1" w:styleId="affffff6">
    <w:name w:val="图标脚注说明"/>
    <w:basedOn w:val="aff9"/>
    <w:autoRedefine/>
    <w:qFormat/>
    <w:pPr>
      <w:ind w:left="840" w:firstLineChars="0" w:hanging="420"/>
    </w:pPr>
    <w:rPr>
      <w:sz w:val="18"/>
      <w:szCs w:val="18"/>
    </w:rPr>
  </w:style>
  <w:style w:type="paragraph" w:customStyle="1" w:styleId="affffff7">
    <w:name w:val="五级无"/>
    <w:basedOn w:val="a7"/>
    <w:autoRedefine/>
    <w:qFormat/>
    <w:pPr>
      <w:spacing w:beforeLines="0" w:afterLines="0"/>
    </w:pPr>
    <w:rPr>
      <w:rFonts w:ascii="宋体" w:eastAsia="宋体"/>
    </w:rPr>
  </w:style>
  <w:style w:type="paragraph" w:customStyle="1" w:styleId="affffff8">
    <w:name w:val="正文公式编号制表符"/>
    <w:basedOn w:val="aff9"/>
    <w:next w:val="aff9"/>
    <w:autoRedefine/>
    <w:qFormat/>
    <w:pPr>
      <w:ind w:firstLineChars="0" w:firstLine="0"/>
    </w:pPr>
  </w:style>
  <w:style w:type="paragraph" w:customStyle="1" w:styleId="affffff9">
    <w:name w:val="其他实施日期"/>
    <w:basedOn w:val="affffff0"/>
    <w:autoRedefine/>
    <w:qFormat/>
    <w:rsid w:val="00C45A59"/>
    <w:pPr>
      <w:framePr w:wrap="around" w:vAnchor="margin" w:hAnchor="page" w:x="6751" w:y="14011"/>
    </w:pPr>
    <w:rPr>
      <w:rFonts w:ascii="黑体" w:hAnsi="黑体"/>
    </w:rPr>
  </w:style>
  <w:style w:type="character" w:customStyle="1" w:styleId="Char">
    <w:name w:val="段 Char"/>
    <w:basedOn w:val="afd"/>
    <w:link w:val="aff9"/>
    <w:autoRedefine/>
    <w:qFormat/>
    <w:rPr>
      <w:rFonts w:ascii="宋体"/>
      <w:sz w:val="21"/>
      <w:lang w:val="en-US" w:eastAsia="zh-CN" w:bidi="ar-SA"/>
    </w:rPr>
  </w:style>
  <w:style w:type="character" w:customStyle="1" w:styleId="Char1">
    <w:name w:val="附录公式 Char"/>
    <w:basedOn w:val="Char"/>
    <w:link w:val="afffffb"/>
    <w:autoRedefine/>
    <w:qFormat/>
    <w:rPr>
      <w:rFonts w:ascii="宋体"/>
      <w:sz w:val="21"/>
      <w:lang w:val="en-US" w:eastAsia="zh-CN" w:bidi="ar-SA"/>
    </w:rPr>
  </w:style>
  <w:style w:type="character" w:customStyle="1" w:styleId="affffffa">
    <w:name w:val="发布"/>
    <w:basedOn w:val="afd"/>
    <w:autoRedefine/>
    <w:qFormat/>
    <w:rPr>
      <w:rFonts w:ascii="黑体" w:eastAsia="黑体"/>
      <w:spacing w:val="85"/>
      <w:w w:val="100"/>
      <w:position w:val="3"/>
      <w:sz w:val="28"/>
      <w:szCs w:val="28"/>
    </w:rPr>
  </w:style>
  <w:style w:type="character" w:customStyle="1" w:styleId="Char0">
    <w:name w:val="首示例 Char"/>
    <w:basedOn w:val="afd"/>
    <w:link w:val="a0"/>
    <w:autoRedefine/>
    <w:qFormat/>
    <w:rPr>
      <w:rFonts w:ascii="宋体" w:hAnsi="宋体"/>
      <w:kern w:val="2"/>
      <w:sz w:val="18"/>
      <w:szCs w:val="18"/>
      <w:lang w:val="en-US" w:eastAsia="zh-CN" w:bidi="ar-SA"/>
    </w:rPr>
  </w:style>
  <w:style w:type="paragraph" w:customStyle="1" w:styleId="Style6">
    <w:name w:val="_Style 6"/>
    <w:autoRedefine/>
    <w:qFormat/>
    <w:pPr>
      <w:widowControl w:val="0"/>
      <w:jc w:val="both"/>
    </w:pPr>
    <w:rPr>
      <w:kern w:val="2"/>
      <w:sz w:val="21"/>
      <w:szCs w:val="24"/>
    </w:rPr>
  </w:style>
  <w:style w:type="character" w:customStyle="1" w:styleId="aff4">
    <w:name w:val="批注框文本 字符"/>
    <w:basedOn w:val="afd"/>
    <w:link w:val="aff3"/>
    <w:autoRedefine/>
    <w:qFormat/>
    <w:rPr>
      <w:rFonts w:ascii="Calibri" w:hAnsi="Calibri"/>
      <w:kern w:val="2"/>
      <w:sz w:val="18"/>
      <w:szCs w:val="18"/>
    </w:rPr>
  </w:style>
  <w:style w:type="character" w:customStyle="1" w:styleId="40">
    <w:name w:val="标题 4 字符"/>
    <w:basedOn w:val="afd"/>
    <w:link w:val="4"/>
    <w:autoRedefine/>
    <w:uiPriority w:val="9"/>
    <w:qFormat/>
    <w:rPr>
      <w:rFonts w:ascii="宋体" w:hAnsi="宋体" w:cs="宋体"/>
      <w:b/>
      <w:bCs/>
      <w:sz w:val="24"/>
      <w:szCs w:val="24"/>
    </w:rPr>
  </w:style>
  <w:style w:type="paragraph" w:customStyle="1" w:styleId="affffffb">
    <w:name w:val="标准文件_替换文件编号"/>
    <w:basedOn w:val="afc"/>
    <w:autoRedefine/>
    <w:qFormat/>
    <w:pPr>
      <w:framePr w:w="9356" w:h="624" w:hRule="exact" w:hSpace="181" w:vSpace="181" w:wrap="auto" w:vAnchor="page" w:hAnchor="page" w:x="1419" w:y="3284"/>
      <w:widowControl/>
      <w:wordWrap w:val="0"/>
      <w:autoSpaceDE w:val="0"/>
      <w:autoSpaceDN w:val="0"/>
      <w:spacing w:before="57" w:line="280" w:lineRule="exact"/>
      <w:jc w:val="right"/>
    </w:pPr>
    <w:rPr>
      <w:rFonts w:ascii="黑体" w:eastAsia="黑体" w:hAnsi="Times New Roman"/>
      <w:bCs/>
      <w:kern w:val="0"/>
      <w:szCs w:val="28"/>
    </w:rPr>
  </w:style>
  <w:style w:type="character" w:customStyle="1" w:styleId="aff6">
    <w:name w:val="页脚 字符"/>
    <w:basedOn w:val="afd"/>
    <w:link w:val="aff5"/>
    <w:uiPriority w:val="99"/>
    <w:rsid w:val="003D684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848;&#32771;&#22320;&#29702;&#26631;&#24535;&#20135;&#21697;\&#20848;&#32771;&#32418;&#34223;\&#22320;&#29702;&#26631;&#24535;&#20135;&#21697;%20%20&#20381;&#23433;&#22823;&#40517;%2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地理标志产品  依安大鹅 </Template>
  <TotalTime>71</TotalTime>
  <Pages>9</Pages>
  <Words>820</Words>
  <Characters>4677</Characters>
  <Application>Microsoft Office Word</Application>
  <DocSecurity>0</DocSecurity>
  <Lines>38</Lines>
  <Paragraphs>10</Paragraphs>
  <ScaleCrop>false</ScaleCrop>
  <Company>Microsoft</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大浪淘沙</dc:creator>
  <cp:lastModifiedBy>Windows 用户</cp:lastModifiedBy>
  <cp:revision>474</cp:revision>
  <dcterms:created xsi:type="dcterms:W3CDTF">2020-05-27T07:34:00Z</dcterms:created>
  <dcterms:modified xsi:type="dcterms:W3CDTF">2024-04-10T03:01:00Z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B6C43D26E3D74623BB489488D3AD62D2</vt:lpwstr>
  </property>
</Properties>
</file>