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jc w:val="center"/>
        <w:rPr>
          <w:rFonts w:hint="eastAsia" w:ascii="黑体" w:hAnsi="华文中宋" w:eastAsia="黑体"/>
          <w:color w:val="000000"/>
          <w:sz w:val="52"/>
          <w:szCs w:val="52"/>
          <w:lang w:eastAsia="zh-CN"/>
        </w:rPr>
      </w:pPr>
      <w:r>
        <w:rPr>
          <w:rFonts w:hint="eastAsia" w:ascii="黑体" w:hAnsi="华文中宋" w:eastAsia="黑体"/>
          <w:color w:val="000000"/>
          <w:sz w:val="52"/>
          <w:szCs w:val="52"/>
          <w:lang w:eastAsia="zh-CN"/>
        </w:rPr>
        <w:t>开封</w:t>
      </w:r>
      <w:r>
        <w:rPr>
          <w:rFonts w:hint="eastAsia" w:ascii="黑体" w:hAnsi="华文中宋" w:eastAsia="黑体"/>
          <w:color w:val="000000"/>
          <w:sz w:val="52"/>
          <w:szCs w:val="52"/>
        </w:rPr>
        <w:t>市知识产权</w:t>
      </w:r>
      <w:r>
        <w:rPr>
          <w:rFonts w:hint="eastAsia" w:ascii="黑体" w:hAnsi="华文中宋" w:eastAsia="黑体"/>
          <w:color w:val="000000"/>
          <w:sz w:val="52"/>
          <w:szCs w:val="52"/>
          <w:lang w:eastAsia="zh-CN"/>
        </w:rPr>
        <w:t>优势企业</w:t>
      </w:r>
    </w:p>
    <w:p>
      <w:pPr>
        <w:jc w:val="center"/>
        <w:rPr>
          <w:rFonts w:hint="eastAsia" w:eastAsia="黑体"/>
          <w:color w:val="000000"/>
          <w:sz w:val="52"/>
          <w:szCs w:val="52"/>
          <w:lang w:eastAsia="zh-CN"/>
        </w:rPr>
      </w:pPr>
      <w:r>
        <w:rPr>
          <w:rFonts w:hint="eastAsia" w:eastAsia="黑体"/>
          <w:color w:val="000000"/>
          <w:sz w:val="52"/>
          <w:szCs w:val="52"/>
          <w:lang w:eastAsia="zh-CN"/>
        </w:rPr>
        <w:t>备案表</w:t>
      </w: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rPr>
          <w:rFonts w:eastAsia="楷体_GB2312"/>
          <w:color w:val="000000"/>
          <w:sz w:val="30"/>
        </w:rPr>
      </w:pPr>
    </w:p>
    <w:p>
      <w:pPr>
        <w:spacing w:line="600" w:lineRule="exact"/>
        <w:ind w:firstLine="900" w:firstLineChars="30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企业名称：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                 </w:t>
      </w:r>
    </w:p>
    <w:p>
      <w:pPr>
        <w:spacing w:line="600" w:lineRule="exact"/>
        <w:ind w:firstLine="900" w:firstLineChars="300"/>
        <w:rPr>
          <w:rFonts w:ascii="仿宋_GB2312" w:eastAsia="仿宋_GB2312"/>
          <w:color w:val="000000"/>
          <w:sz w:val="30"/>
        </w:rPr>
      </w:pPr>
    </w:p>
    <w:p>
      <w:pPr>
        <w:spacing w:line="600" w:lineRule="exact"/>
        <w:ind w:firstLine="900" w:firstLineChars="30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填报</w:t>
      </w:r>
      <w:r>
        <w:rPr>
          <w:rFonts w:hint="eastAsia" w:ascii="仿宋_GB2312" w:eastAsia="仿宋_GB2312"/>
          <w:color w:val="000000"/>
          <w:sz w:val="30"/>
        </w:rPr>
        <w:t>日期：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                 </w:t>
      </w:r>
    </w:p>
    <w:p>
      <w:pPr>
        <w:rPr>
          <w:rFonts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color w:val="000000"/>
          <w:sz w:val="30"/>
          <w:u w:val="single"/>
        </w:rPr>
      </w:pPr>
    </w:p>
    <w:p>
      <w:pPr>
        <w:ind w:firstLine="900" w:firstLineChars="300"/>
        <w:rPr>
          <w:rFonts w:ascii="仿宋_GB2312" w:eastAsia="仿宋_GB2312"/>
          <w:color w:val="000000"/>
          <w:sz w:val="30"/>
          <w:u w:val="single"/>
        </w:rPr>
      </w:pPr>
    </w:p>
    <w:p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  <w:lang w:eastAsia="zh-CN"/>
        </w:rPr>
        <w:t>开封</w:t>
      </w:r>
      <w:r>
        <w:rPr>
          <w:rFonts w:hint="eastAsia" w:ascii="仿宋_GB2312" w:eastAsia="仿宋_GB2312"/>
          <w:color w:val="000000"/>
          <w:sz w:val="30"/>
        </w:rPr>
        <w:t>市</w:t>
      </w:r>
      <w:r>
        <w:rPr>
          <w:rFonts w:hint="eastAsia" w:ascii="仿宋_GB2312" w:eastAsia="仿宋_GB2312"/>
          <w:color w:val="000000"/>
          <w:sz w:val="30"/>
          <w:lang w:eastAsia="zh-CN"/>
        </w:rPr>
        <w:t>市场监督管理局（知识产权局）</w:t>
      </w:r>
      <w:r>
        <w:rPr>
          <w:rFonts w:hint="eastAsia" w:ascii="仿宋_GB2312" w:eastAsia="仿宋_GB2312"/>
          <w:color w:val="000000"/>
          <w:sz w:val="30"/>
        </w:rPr>
        <w:t>制</w:t>
      </w:r>
    </w:p>
    <w:p>
      <w:pPr>
        <w:spacing w:line="30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24"/>
        </w:rPr>
        <w:br w:type="page"/>
      </w:r>
      <w:r>
        <w:rPr>
          <w:rFonts w:hint="eastAsia" w:ascii="方正小标宋简体" w:eastAsia="方正小标宋简体"/>
          <w:color w:val="000000"/>
          <w:sz w:val="44"/>
          <w:szCs w:val="44"/>
        </w:rPr>
        <w:t>填写要求</w:t>
      </w:r>
    </w:p>
    <w:p>
      <w:pPr>
        <w:snapToGrid w:val="0"/>
        <w:spacing w:line="300" w:lineRule="auto"/>
        <w:ind w:firstLine="480" w:firstLineChars="200"/>
        <w:jc w:val="center"/>
        <w:rPr>
          <w:rFonts w:ascii="黑体" w:eastAsia="黑体"/>
          <w:color w:val="000000"/>
          <w:sz w:val="24"/>
        </w:rPr>
      </w:pP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请企业认真如实填写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本备案表，</w:t>
      </w:r>
      <w:r>
        <w:rPr>
          <w:rFonts w:hint="eastAsia" w:ascii="仿宋_GB2312" w:eastAsia="仿宋_GB2312"/>
          <w:color w:val="000000"/>
          <w:sz w:val="32"/>
          <w:szCs w:val="32"/>
        </w:rPr>
        <w:t>要求如下：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1．指定专人会同企业财务、统计部门人员填写。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2．填表用语简洁明了，数据详实、准确。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3．表内栏目不得空缺，如果某项栏目内容没有，请填“无”。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4．各表格中的内容如果不够地方填写，可以扩充或加页。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 本表填写内容中涉及到的企业相关情况，如审计报告、重要管理制度、获奖证书、专利证书、有关认定证书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和证明文件</w:t>
      </w:r>
      <w:r>
        <w:rPr>
          <w:rFonts w:hint="eastAsia" w:ascii="仿宋_GB2312" w:eastAsia="仿宋_GB2312"/>
          <w:color w:val="000000"/>
          <w:sz w:val="32"/>
          <w:szCs w:val="32"/>
        </w:rPr>
        <w:t>等需要提供相关复印件一并附上。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6．各种数据的统计截止日期为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12月31日。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7．附表只填写企业重要的、有代表性的内容。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．企业法定代表人确认所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填写内容</w:t>
      </w:r>
      <w:r>
        <w:rPr>
          <w:rFonts w:hint="eastAsia" w:ascii="仿宋_GB2312" w:eastAsia="仿宋_GB2312"/>
          <w:color w:val="000000"/>
          <w:sz w:val="32"/>
          <w:szCs w:val="32"/>
        </w:rPr>
        <w:t>准确无误后，在本表承诺栏签字并加盖企业公章，否则本表无效。</w:t>
      </w:r>
    </w:p>
    <w:p>
      <w:pPr>
        <w:spacing w:line="600" w:lineRule="exact"/>
        <w:ind w:firstLine="320" w:firstLineChar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填表人（签字）：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填表日期：</w:t>
      </w:r>
    </w:p>
    <w:p>
      <w:pPr>
        <w:spacing w:line="600" w:lineRule="exact"/>
        <w:ind w:left="3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</w:t>
      </w:r>
    </w:p>
    <w:p>
      <w:pPr>
        <w:spacing w:line="600" w:lineRule="exact"/>
        <w:ind w:left="31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电子邮件：</w:t>
      </w:r>
    </w:p>
    <w:p>
      <w:pPr>
        <w:snapToGrid w:val="0"/>
        <w:spacing w:line="56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napToGrid w:val="0"/>
        <w:spacing w:line="56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开封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市知识产权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优势企业备案表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"/>
        <w:gridCol w:w="1458"/>
        <w:gridCol w:w="382"/>
        <w:gridCol w:w="755"/>
        <w:gridCol w:w="718"/>
        <w:gridCol w:w="104"/>
        <w:gridCol w:w="298"/>
        <w:gridCol w:w="900"/>
        <w:gridCol w:w="455"/>
        <w:gridCol w:w="542"/>
        <w:gridCol w:w="625"/>
        <w:gridCol w:w="373"/>
        <w:gridCol w:w="464"/>
        <w:gridCol w:w="233"/>
        <w:gridCol w:w="79"/>
        <w:gridCol w:w="165"/>
        <w:gridCol w:w="64"/>
        <w:gridCol w:w="442"/>
        <w:gridCol w:w="61"/>
        <w:gridCol w:w="397"/>
        <w:gridCol w:w="1061"/>
        <w:gridCol w:w="2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9622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企业通信地址</w:t>
            </w:r>
          </w:p>
        </w:tc>
        <w:tc>
          <w:tcPr>
            <w:tcW w:w="54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联络人</w:t>
            </w: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经济类型</w:t>
            </w:r>
          </w:p>
        </w:tc>
        <w:tc>
          <w:tcPr>
            <w:tcW w:w="7761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国有企业□  集体企业□  私营企业□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1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有限责任公司□  股份有限公司□  股份合作企业□  其他企业□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9622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企业规模（按照《中小企业划型标准规定》确定）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9622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大型企业□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型企业□   小型企业□   微型企业□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可多选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高新技术企业□</w:t>
            </w:r>
          </w:p>
        </w:tc>
        <w:tc>
          <w:tcPr>
            <w:tcW w:w="2316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所属国民经济行业代码（按《国民经济行业分类》中“大类”填写）</w:t>
            </w:r>
          </w:p>
        </w:tc>
        <w:tc>
          <w:tcPr>
            <w:tcW w:w="2215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科技型中小企业□</w:t>
            </w:r>
          </w:p>
        </w:tc>
        <w:tc>
          <w:tcPr>
            <w:tcW w:w="2316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制造业单项冠军企业□</w:t>
            </w:r>
          </w:p>
        </w:tc>
        <w:tc>
          <w:tcPr>
            <w:tcW w:w="2316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工信部“专精特新”小巨人企业□</w:t>
            </w:r>
          </w:p>
        </w:tc>
        <w:tc>
          <w:tcPr>
            <w:tcW w:w="2316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省级“专精特新”中小企业□</w:t>
            </w:r>
          </w:p>
        </w:tc>
        <w:tc>
          <w:tcPr>
            <w:tcW w:w="2316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所属领域</w:t>
            </w: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企业信用等级</w:t>
            </w:r>
          </w:p>
        </w:tc>
        <w:tc>
          <w:tcPr>
            <w:tcW w:w="22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主营业务</w:t>
            </w:r>
          </w:p>
        </w:tc>
        <w:tc>
          <w:tcPr>
            <w:tcW w:w="7761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经营状况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营业收入（万元）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纳税额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专利相关产品与服务营业收入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（万元）</w:t>
            </w: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专利相关产品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与服务收入占企业年营业收入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经费投入</w:t>
            </w: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hi-I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45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占企业年营业收入比值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工作体系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分管领导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机构名称</w:t>
            </w: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专职（人）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兼职（人）</w:t>
            </w: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合作知识产权服务机构数量</w:t>
            </w:r>
          </w:p>
        </w:tc>
        <w:tc>
          <w:tcPr>
            <w:tcW w:w="45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eastAsia="zh-CN" w:bidi="hi-IN"/>
              </w:rPr>
              <w:t>无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sym w:font="Wingdings 2" w:char="00A3"/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  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val="en-US" w:eastAsia="zh-CN" w:bidi="hi-IN"/>
              </w:rPr>
              <w:t>1个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□  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val="en-US" w:eastAsia="zh-CN" w:bidi="hi-IN"/>
              </w:rPr>
              <w:t>2个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 xml:space="preserve">□  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val="en-US" w:eastAsia="zh-CN" w:bidi="hi-IN"/>
              </w:rPr>
              <w:t>3个及以上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制度建设</w:t>
            </w:r>
          </w:p>
        </w:tc>
        <w:tc>
          <w:tcPr>
            <w:tcW w:w="7761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包括专利、商标、版权、商业秘密等知识产权领域，管理、激励、约束、维权保护、保密及竞业限制等方面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3438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是否建立专利申请前评估机制</w:t>
            </w: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eastAsia="zh-CN" w:bidi="hi-IN"/>
              </w:rPr>
              <w:t>是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　否□</w:t>
            </w: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是否有存量专利盘点机制（分级分类管理）</w:t>
            </w: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eastAsia="zh-CN" w:bidi="hi-IN"/>
              </w:rPr>
              <w:t>是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3438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是否参与《企业知识产权管理规范》实施</w:t>
            </w: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eastAsia="zh-CN" w:bidi="hi-IN"/>
              </w:rPr>
              <w:t>是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　否□</w:t>
            </w: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通过《企业知识产权管理规范》贯标认证时间</w:t>
            </w: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3438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是否建立知识产权风险防控和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侵权防范机制</w:t>
            </w: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eastAsia="zh-CN" w:bidi="hi-IN"/>
              </w:rPr>
              <w:t>是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　否□</w:t>
            </w:r>
          </w:p>
        </w:tc>
        <w:tc>
          <w:tcPr>
            <w:tcW w:w="2237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</w:rPr>
              <w:t>是否建立知识产权维权保护和纠纷应对机制</w:t>
            </w:r>
          </w:p>
        </w:tc>
        <w:tc>
          <w:tcPr>
            <w:tcW w:w="2294" w:type="dxa"/>
            <w:gridSpan w:val="8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eastAsia="zh-CN" w:bidi="hi-IN"/>
              </w:rPr>
              <w:t>是</w:t>
            </w:r>
            <w:r>
              <w:rPr>
                <w:rFonts w:hint="eastAsia" w:ascii="FangSong_GB2312" w:hAnsi="FangSong_GB2312" w:eastAsia="FangSong_GB2312" w:cs="宋体"/>
                <w:kern w:val="0"/>
                <w:sz w:val="22"/>
                <w:szCs w:val="22"/>
                <w:lang w:bidi="hi-IN"/>
              </w:rPr>
              <w:t>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资源拥有情况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1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专利（截至2022年末）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专利授权量（件）</w:t>
            </w: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发明专利授权量（件）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有效专利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拥有量（件）</w:t>
            </w:r>
          </w:p>
        </w:tc>
        <w:tc>
          <w:tcPr>
            <w:tcW w:w="61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    件：其中发明        件；实用新型        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1100" w:firstLineChars="5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      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商标（截至2022年末）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有效商标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拥有量（件）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驰名商标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拥有量（件）</w:t>
            </w:r>
          </w:p>
        </w:tc>
        <w:tc>
          <w:tcPr>
            <w:tcW w:w="2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其他有效知识产权（截至2022年末）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近三年国外专利、商标申请和授权情况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（截至2022年末）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主要产品（服务）名称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列举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不超过3个）</w:t>
            </w:r>
          </w:p>
        </w:tc>
        <w:tc>
          <w:tcPr>
            <w:tcW w:w="3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包含主要专利情况（每项列举不超过3个核心支撑专利的专利号、类型、专利名称）</w:t>
            </w: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包含主要注册商标情况（每项列举不超过3个）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47" w:hRule="atLeast"/>
          <w:jc w:val="center"/>
        </w:trPr>
        <w:tc>
          <w:tcPr>
            <w:tcW w:w="18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运营转化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专利实施率</w:t>
            </w: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hi-I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hi-IN"/>
              </w:rPr>
              <w:t>自行实施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作价入股</w:t>
            </w:r>
          </w:p>
        </w:tc>
        <w:tc>
          <w:tcPr>
            <w:tcW w:w="20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许可转让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质押融资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7" w:hRule="atLeast"/>
          <w:jc w:val="center"/>
        </w:trPr>
        <w:tc>
          <w:tcPr>
            <w:tcW w:w="186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数量（件）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金额（万元）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96"/>
              </w:tabs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3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接受高校院所专利许可情况</w:t>
            </w:r>
          </w:p>
        </w:tc>
        <w:tc>
          <w:tcPr>
            <w:tcW w:w="39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2022年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接受高校院所专利转让情况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数量（件）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金额（万元）</w:t>
            </w:r>
          </w:p>
        </w:tc>
        <w:tc>
          <w:tcPr>
            <w:tcW w:w="20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数量（件）</w:t>
            </w: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金额（万元）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186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0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96"/>
              </w:tabs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  <w:jc w:val="center"/>
        </w:trPr>
        <w:tc>
          <w:tcPr>
            <w:tcW w:w="18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人才培养</w:t>
            </w: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培训次数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培训人数</w:t>
            </w: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7" w:hRule="atLeast"/>
          <w:jc w:val="center"/>
        </w:trPr>
        <w:tc>
          <w:tcPr>
            <w:tcW w:w="18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管理、研发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人员的培训率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hi-IN"/>
              </w:rPr>
              <w:t>全体员工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hi-IN"/>
              </w:rPr>
              <w:t>培训率</w:t>
            </w: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71" w:hRule="atLeast"/>
          <w:jc w:val="center"/>
        </w:trPr>
        <w:tc>
          <w:tcPr>
            <w:tcW w:w="9622" w:type="dxa"/>
            <w:gridSpan w:val="22"/>
            <w:noWrap w:val="0"/>
            <w:vAlign w:val="top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bidi="hi-IN"/>
              </w:rPr>
              <w:t>二、知识产权工作情况</w:t>
            </w:r>
          </w:p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按优势企业备案条件要求，企业近三年在知识产权创造、运用、保护、管理等方面开展工作及成效。条理清晰，文字简炼，成效详实，不少于1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hi-I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hi-IN"/>
              </w:rPr>
              <w:t>00字。</w:t>
            </w: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tabs>
                <w:tab w:val="left" w:pos="6990"/>
              </w:tabs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shd w:val="clear" w:color="auto" w:fill="auto"/>
              <w:jc w:val="left"/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val="en-US" w:eastAsia="en-US"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val="en-US" w:eastAsia="zh-CN" w:bidi="hi-IN"/>
              </w:rPr>
              <w:t>三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val="en-US" w:eastAsia="en-US" w:bidi="hi-IN"/>
              </w:rPr>
              <w:t>、知识产权强企建设工作方案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优势惬意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备案条件，围绕企业发展实际，制定202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年提升企业知识产权能力的强企建设工作方案。含工作目标、工作任务、推进计划和保障措施等。不少于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00字。</w:t>
            </w:r>
          </w:p>
          <w:p>
            <w:pPr>
              <w:pStyle w:val="2"/>
              <w:rPr>
                <w:rFonts w:hint="eastAsia" w:eastAsia="宋体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</w:rPr>
              <w:t>四、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  <w:lang w:eastAsia="zh-CN"/>
              </w:rPr>
              <w:t>企业承诺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本单位承诺，所填报的知识产权强企培育备案表及所附证明材料真实、准确。企业近三年无行政和司法程序认定的侵犯知识产权行为，且无正在处理的知识产权纠纷，无非正常专利申请或已整改到位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无安全、环保等责任事故。企业未发生重大违法违规行为，未列入法律法规规定的严重违法失信名单，且不存在瞒报情况。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本单位对以上承诺内容的真实性负责，并承担因瞒报、谎报引起的一切责任。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单位负责人签字：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（单位）盖章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  <w:lang w:eastAsia="zh-CN"/>
              </w:rPr>
              <w:t>五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</w:rPr>
              <w:t>、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u w:val="none"/>
                <w:lang w:eastAsia="zh-CN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（盖   章）</w:t>
            </w: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23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62" w:beforeLines="2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（盖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" w:type="dxa"/>
          <w:wAfter w:w="16" w:type="dxa"/>
          <w:trHeight w:val="471" w:hRule="atLeast"/>
          <w:jc w:val="center"/>
        </w:trPr>
        <w:tc>
          <w:tcPr>
            <w:tcW w:w="9601" w:type="dxa"/>
            <w:gridSpan w:val="21"/>
            <w:noWrap w:val="0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8"/>
                <w:szCs w:val="28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 w:bidi="hi-IN"/>
              </w:rPr>
              <w:t>七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bidi="hi-IN"/>
              </w:rPr>
              <w:t>、附件及证明材料目录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hi-IN"/>
              </w:rPr>
              <w:t>序号</w:t>
            </w: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hi-IN"/>
              </w:rPr>
              <w:t>名称</w:t>
            </w: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hi-IN"/>
              </w:rPr>
              <w:t>页码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868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778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1" w:type="dxa"/>
          <w:wAfter w:w="41" w:type="dxa"/>
          <w:trHeight w:val="471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9705340</wp:posOffset>
              </wp:positionV>
              <wp:extent cx="42672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89.2pt;margin-top:764.2pt;height:9.6pt;width:3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PwMYF1wAAAA0B&#10;AAAPAAAAAAAAAAEAIAAAACIAAABkcnMvZG93bnJldi54bWxQSwECFAAUAAAACACHTuJA7M6+06oB&#10;AABv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jI4NTVmNTUyNDkyODljMmRlM2M4MmQ4NDdmMmIifQ=="/>
  </w:docVars>
  <w:rsids>
    <w:rsidRoot w:val="22CA151E"/>
    <w:rsid w:val="04E57A7B"/>
    <w:rsid w:val="07A43DE1"/>
    <w:rsid w:val="087B2735"/>
    <w:rsid w:val="0D654500"/>
    <w:rsid w:val="12E85355"/>
    <w:rsid w:val="142A3A9A"/>
    <w:rsid w:val="171755E3"/>
    <w:rsid w:val="19971DEC"/>
    <w:rsid w:val="1B00521A"/>
    <w:rsid w:val="1E480AA0"/>
    <w:rsid w:val="1E6C2189"/>
    <w:rsid w:val="200D0099"/>
    <w:rsid w:val="22CA151E"/>
    <w:rsid w:val="235E0548"/>
    <w:rsid w:val="24A947C7"/>
    <w:rsid w:val="26595C45"/>
    <w:rsid w:val="2FFB099F"/>
    <w:rsid w:val="33721372"/>
    <w:rsid w:val="344A4649"/>
    <w:rsid w:val="381979D3"/>
    <w:rsid w:val="38234AA9"/>
    <w:rsid w:val="383945DC"/>
    <w:rsid w:val="3B7139B7"/>
    <w:rsid w:val="3D935977"/>
    <w:rsid w:val="40F943DA"/>
    <w:rsid w:val="42CF00FD"/>
    <w:rsid w:val="4340233E"/>
    <w:rsid w:val="48F244FC"/>
    <w:rsid w:val="56F829B8"/>
    <w:rsid w:val="758E7A85"/>
    <w:rsid w:val="7B415583"/>
    <w:rsid w:val="7B7D42FE"/>
    <w:rsid w:val="7B9F2524"/>
    <w:rsid w:val="7D9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560" w:line="69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3571</Words>
  <Characters>3712</Characters>
  <Lines>0</Lines>
  <Paragraphs>0</Paragraphs>
  <TotalTime>7</TotalTime>
  <ScaleCrop>false</ScaleCrop>
  <LinksUpToDate>false</LinksUpToDate>
  <CharactersWithSpaces>4182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2022-06-30T02:27:00Z</dcterms:created>
  <dc:creator>刘克非</dc:creator>
  <cp:lastModifiedBy>Meow</cp:lastModifiedBy>
  <cp:lastPrinted>2023-06-06T07:23:00Z</cp:lastPrinted>
  <dcterms:modified xsi:type="dcterms:W3CDTF">2023-06-09T01:26:22Z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CF45F35BDDB947EFA247F0E9986B000F</vt:lpwstr>
  </property>
</Properties>
</file>