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食品经营许可证核发办事指南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</w:p>
    <w:bookmarkEnd w:id="0"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设定依据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《中华人民共和国食品安全法》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受理单位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县（区）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市场监督管理局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申请材料</w:t>
      </w:r>
    </w:p>
    <w:p>
      <w:pPr>
        <w:spacing w:line="4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食品经营许可申请书；</w:t>
      </w:r>
    </w:p>
    <w:p>
      <w:pPr>
        <w:spacing w:line="4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与食品经营相适应的主要设备设施布局、操作流程等文件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食品安全自查、从业人员健康管理、进货查验记录、食品安全事故处置等保证食品安全的规章制度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>
      <w:p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利用自动售货设备从事食品销售的，申请人还应当提交自动售货设备的产品合格证明、具体放置地点，经营者名称、住所、联系方式、食品经营许可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《企业授权委托书》原件和经办人身份证复印件1份(仅属委托办理的需提供)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四、办理方式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 “河南政务服务网”-选择 “河南省-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开封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×县（区）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-市场监督管理局-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食品经营许可</w:t>
      </w:r>
      <w:r>
        <w:rPr>
          <w:rFonts w:hint="eastAsia" w:ascii="仿宋_GB2312" w:hAnsi="仿宋_GB2312" w:eastAsia="仿宋_GB2312" w:cs="仿宋_GB2312"/>
          <w:sz w:val="32"/>
          <w:szCs w:val="32"/>
        </w:rPr>
        <w:t>”点击业务事项进行在线办理。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五、受理条件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材料齐全，符合法定形式。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六、办结时限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承诺时限：5个工作日，特别程序延长时限：10个工作日（不含现场勘查、公示所需时间）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不收费</w:t>
      </w:r>
    </w:p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4062"/>
      <w:rPr>
        <w:rFonts w:ascii="Calibri" w:hAnsi="Calibri" w:eastAsia="Calibri" w:cs="Calibri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706685"/>
    <w:rsid w:val="2C6D51C0"/>
    <w:rsid w:val="44235EAB"/>
    <w:rsid w:val="528C4786"/>
    <w:rsid w:val="610A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2023-11-23T07:29:00Z</dcterms:created>
  <dc:creator>Administrator</dc:creator>
  <cp:lastModifiedBy>Administrator</cp:lastModifiedBy>
  <dcterms:modified xsi:type="dcterms:W3CDTF">2023-12-20T09:05:56Z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A14873942D7A482583F0874C137616D8</vt:lpwstr>
  </property>
</Properties>
</file>